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F23C9A">
        <w:rPr>
          <w:b/>
          <w:noProof/>
          <w:sz w:val="24"/>
        </w:rPr>
        <w:t>10</w:t>
      </w:r>
      <w:r w:rsidR="00D44CE4">
        <w:rPr>
          <w:b/>
          <w:noProof/>
          <w:sz w:val="24"/>
        </w:rPr>
        <w:t>2</w:t>
      </w:r>
      <w:r w:rsidR="00CD5A31">
        <w:rPr>
          <w:b/>
          <w:noProof/>
          <w:sz w:val="24"/>
        </w:rPr>
        <w:t>-</w:t>
      </w:r>
      <w:r w:rsidR="00B93934">
        <w:rPr>
          <w:b/>
          <w:noProof/>
          <w:sz w:val="24"/>
        </w:rPr>
        <w:t>e</w:t>
      </w:r>
      <w:r w:rsidRPr="007A171D">
        <w:rPr>
          <w:b/>
          <w:noProof/>
          <w:sz w:val="24"/>
        </w:rPr>
        <w:tab/>
      </w:r>
      <w:r w:rsidR="00E3246C" w:rsidRPr="00E3246C">
        <w:rPr>
          <w:b/>
          <w:noProof/>
          <w:sz w:val="24"/>
        </w:rPr>
        <w:t>R4-2204927</w:t>
      </w:r>
    </w:p>
    <w:p w:rsidR="004D1211" w:rsidRPr="00905B0F" w:rsidRDefault="00EC0C7E"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0242B3">
        <w:rPr>
          <w:rFonts w:eastAsia="宋体"/>
          <w:b/>
          <w:sz w:val="24"/>
          <w:szCs w:val="24"/>
          <w:lang w:eastAsia="zh-CN"/>
        </w:rPr>
        <w:t>21 F</w:t>
      </w:r>
      <w:r w:rsidR="000242B3">
        <w:rPr>
          <w:rFonts w:eastAsia="宋体" w:hint="eastAsia"/>
          <w:b/>
          <w:sz w:val="24"/>
          <w:szCs w:val="24"/>
          <w:lang w:eastAsia="zh-CN"/>
        </w:rPr>
        <w:t>eb</w:t>
      </w:r>
      <w:r w:rsidR="000242B3">
        <w:rPr>
          <w:rFonts w:eastAsia="宋体"/>
          <w:b/>
          <w:sz w:val="24"/>
          <w:szCs w:val="24"/>
          <w:lang w:eastAsia="zh-CN"/>
        </w:rPr>
        <w:t xml:space="preserve"> </w:t>
      </w:r>
      <w:r w:rsidR="000242B3" w:rsidRPr="00F621D2">
        <w:rPr>
          <w:rFonts w:eastAsia="宋体"/>
          <w:b/>
          <w:sz w:val="24"/>
          <w:szCs w:val="24"/>
          <w:lang w:eastAsia="zh-CN"/>
        </w:rPr>
        <w:t>-</w:t>
      </w:r>
      <w:r w:rsidR="000242B3">
        <w:rPr>
          <w:rFonts w:eastAsia="宋体"/>
          <w:b/>
          <w:sz w:val="24"/>
          <w:szCs w:val="24"/>
          <w:lang w:eastAsia="zh-CN"/>
        </w:rPr>
        <w:t xml:space="preserve"> 3 Mar</w:t>
      </w:r>
      <w:r w:rsidR="000242B3" w:rsidRPr="00F621D2">
        <w:rPr>
          <w:rFonts w:eastAsia="宋体"/>
          <w:b/>
          <w:sz w:val="24"/>
          <w:szCs w:val="24"/>
          <w:lang w:eastAsia="zh-CN"/>
        </w:rPr>
        <w:t>, 202</w:t>
      </w:r>
      <w:r w:rsidR="000242B3">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73E19">
        <w:rPr>
          <w:rFonts w:ascii="Arial" w:hAnsi="Arial" w:cs="Arial"/>
          <w:lang w:val="en-US"/>
        </w:rPr>
        <w:t>R</w:t>
      </w:r>
      <w:r w:rsidR="005379EF" w:rsidRPr="005379EF">
        <w:rPr>
          <w:rFonts w:ascii="Arial" w:hAnsi="Arial" w:cs="Arial"/>
          <w:lang w:val="en-US"/>
        </w:rPr>
        <w:t>17 FR2</w:t>
      </w:r>
      <w:r w:rsidR="00F23C9A">
        <w:rPr>
          <w:rFonts w:ascii="Arial" w:hAnsi="Arial" w:cs="Arial"/>
          <w:lang w:val="en-US"/>
        </w:rPr>
        <w:t xml:space="preserve"> CBM</w:t>
      </w:r>
      <w:r w:rsidR="005379EF" w:rsidRPr="005379EF">
        <w:rPr>
          <w:rFonts w:ascii="Arial" w:hAnsi="Arial" w:cs="Arial"/>
          <w:lang w:val="en-US"/>
        </w:rPr>
        <w:t xml:space="preserve"> </w:t>
      </w:r>
      <w:r w:rsidR="00371C69">
        <w:rPr>
          <w:rFonts w:ascii="Arial" w:hAnsi="Arial" w:cs="Arial"/>
          <w:lang w:val="en-US"/>
        </w:rPr>
        <w:t xml:space="preserve">inter-band </w:t>
      </w:r>
      <w:r w:rsidR="00F04CCF" w:rsidRPr="00F04CCF">
        <w:rPr>
          <w:rFonts w:ascii="Arial" w:hAnsi="Arial" w:cs="Arial"/>
          <w:lang w:val="en-US"/>
        </w:rPr>
        <w:t>DL CA</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3246C" w:rsidRPr="00E3246C">
        <w:rPr>
          <w:rFonts w:ascii="Arial" w:hAnsi="Arial" w:cs="Arial"/>
          <w:b/>
          <w:lang w:val="en-US"/>
        </w:rPr>
        <w:t>10.4.2.1.1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D7A48" w:rsidRDefault="00ED61EA" w:rsidP="00EB0659">
      <w:pPr>
        <w:jc w:val="both"/>
        <w:rPr>
          <w:rFonts w:eastAsia="宋体"/>
          <w:lang w:eastAsia="zh-CN"/>
        </w:rPr>
      </w:pPr>
      <w:r w:rsidRPr="00ED61EA">
        <w:rPr>
          <w:rFonts w:eastAsia="宋体"/>
          <w:lang w:eastAsia="zh-CN"/>
        </w:rPr>
        <w:t>FR2 Inter-band DL CA within same frequency group based on CBM</w:t>
      </w:r>
      <w:r w:rsidR="000D0193">
        <w:rPr>
          <w:rFonts w:eastAsia="宋体"/>
          <w:lang w:eastAsia="zh-CN"/>
        </w:rPr>
        <w:t xml:space="preserve"> </w:t>
      </w:r>
      <w:r w:rsidR="000C2771">
        <w:rPr>
          <w:rFonts w:eastAsia="宋体"/>
          <w:lang w:eastAsia="zh-CN"/>
        </w:rPr>
        <w:t xml:space="preserve">is one of the </w:t>
      </w:r>
      <w:proofErr w:type="gramStart"/>
      <w:r w:rsidR="000C2771">
        <w:rPr>
          <w:rFonts w:eastAsia="宋体"/>
          <w:lang w:eastAsia="zh-CN"/>
        </w:rPr>
        <w:t>target</w:t>
      </w:r>
      <w:proofErr w:type="gramEnd"/>
      <w:r w:rsidR="000C2771">
        <w:rPr>
          <w:rFonts w:eastAsia="宋体"/>
          <w:lang w:eastAsia="zh-CN"/>
        </w:rPr>
        <w:t xml:space="preserve"> to be specified for Rel-17 FR</w:t>
      </w:r>
      <w:r w:rsidR="000D0193">
        <w:rPr>
          <w:rFonts w:eastAsia="宋体"/>
          <w:lang w:eastAsia="zh-CN"/>
        </w:rPr>
        <w:t>2</w:t>
      </w:r>
      <w:r w:rsidR="000C2771">
        <w:rPr>
          <w:rFonts w:eastAsia="宋体"/>
          <w:lang w:eastAsia="zh-CN"/>
        </w:rPr>
        <w:t xml:space="preserve">. And </w:t>
      </w:r>
      <w:r>
        <w:rPr>
          <w:rFonts w:eastAsia="宋体"/>
          <w:lang w:eastAsia="zh-CN"/>
        </w:rPr>
        <w:t xml:space="preserve">in last meeting the WF [1] was </w:t>
      </w:r>
      <w:r w:rsidR="005D5037">
        <w:rPr>
          <w:rFonts w:eastAsia="宋体"/>
          <w:lang w:eastAsia="zh-CN"/>
        </w:rPr>
        <w:t xml:space="preserve">agreed. </w:t>
      </w:r>
      <w:r w:rsidR="000C2771">
        <w:rPr>
          <w:rFonts w:eastAsia="宋体"/>
          <w:lang w:eastAsia="zh-CN"/>
        </w:rPr>
        <w:t>This paper</w:t>
      </w:r>
      <w:r>
        <w:rPr>
          <w:rFonts w:eastAsia="宋体"/>
          <w:lang w:eastAsia="zh-CN"/>
        </w:rPr>
        <w:t xml:space="preserve"> continues discussing </w:t>
      </w:r>
      <w:r w:rsidR="006B5D04">
        <w:rPr>
          <w:rFonts w:eastAsia="宋体"/>
          <w:lang w:eastAsia="zh-CN"/>
        </w:rPr>
        <w:t>these issues</w:t>
      </w:r>
      <w:r w:rsidR="000C2771">
        <w:rPr>
          <w:rFonts w:eastAsia="宋体"/>
          <w:lang w:eastAsia="zh-CN"/>
        </w:rPr>
        <w:t>.</w:t>
      </w:r>
    </w:p>
    <w:p w:rsidR="00927BD3" w:rsidRDefault="00927BD3" w:rsidP="00EB0659">
      <w:pPr>
        <w:jc w:val="both"/>
        <w:rPr>
          <w:rFonts w:eastAsia="宋体"/>
          <w:lang w:eastAsia="zh-CN"/>
        </w:rPr>
      </w:pPr>
    </w:p>
    <w:p w:rsidR="00521262" w:rsidRDefault="00224190" w:rsidP="00C21851">
      <w:pPr>
        <w:pStyle w:val="afd"/>
        <w:keepLines/>
        <w:numPr>
          <w:ilvl w:val="0"/>
          <w:numId w:val="1"/>
        </w:numPr>
        <w:tabs>
          <w:tab w:val="clear" w:pos="432"/>
        </w:tabs>
        <w:spacing w:before="100" w:beforeAutospacing="1" w:line="276" w:lineRule="auto"/>
        <w:ind w:left="0" w:firstLine="0"/>
        <w:jc w:val="left"/>
        <w:rPr>
          <w:rFonts w:ascii="Times New Roman" w:eastAsia="华文楷体" w:hAnsi="Times New Roman"/>
          <w:sz w:val="28"/>
          <w:szCs w:val="28"/>
        </w:rPr>
      </w:pPr>
      <w:bookmarkStart w:id="3" w:name="_Ref124589665"/>
      <w:bookmarkStart w:id="4" w:name="_Ref71620620"/>
      <w:bookmarkStart w:id="5" w:name="_Ref124671424"/>
      <w:r w:rsidRPr="00A65D54">
        <w:rPr>
          <w:rFonts w:ascii="Times New Roman" w:eastAsia="华文楷体" w:hAnsi="Times New Roman"/>
          <w:sz w:val="28"/>
          <w:szCs w:val="28"/>
        </w:rPr>
        <w:t>Discussion</w:t>
      </w:r>
    </w:p>
    <w:p w:rsidR="003F6811" w:rsidRPr="00D3418B" w:rsidRDefault="003F6811" w:rsidP="003F6811">
      <w:pPr>
        <w:pStyle w:val="2"/>
        <w:tabs>
          <w:tab w:val="left" w:pos="1560"/>
        </w:tabs>
        <w:rPr>
          <w:lang w:val="en-US" w:eastAsia="zh-CN"/>
        </w:rPr>
      </w:pPr>
      <w:r>
        <w:rPr>
          <w:lang w:val="en-US" w:eastAsia="zh-CN"/>
        </w:rPr>
        <w:t>2.</w:t>
      </w:r>
      <w:r w:rsidR="00A52A16">
        <w:rPr>
          <w:lang w:val="en-US" w:eastAsia="zh-CN"/>
        </w:rPr>
        <w:t>1</w:t>
      </w:r>
      <w:r>
        <w:rPr>
          <w:lang w:val="en-US" w:eastAsia="zh-CN"/>
        </w:rPr>
        <w:t xml:space="preserve"> Fs_inter</w:t>
      </w:r>
      <w:r w:rsidR="000B5B97">
        <w:rPr>
          <w:lang w:val="en-US" w:eastAsia="zh-CN"/>
        </w:rPr>
        <w:t xml:space="preserve"> capability</w:t>
      </w:r>
    </w:p>
    <w:p w:rsidR="00DF6C1B" w:rsidRDefault="00FD4040" w:rsidP="003F6811">
      <w:pPr>
        <w:rPr>
          <w:rFonts w:eastAsia="等线"/>
          <w:lang w:val="en-US" w:eastAsia="zh-CN"/>
        </w:rPr>
      </w:pPr>
      <w:r>
        <w:rPr>
          <w:rFonts w:eastAsia="等线"/>
          <w:lang w:val="en-US" w:eastAsia="zh-CN"/>
        </w:rPr>
        <w:t>From the discussion in previous meetings, it seems CBM requirement definition is difficult to move forward without the Fs_inter capability for CBM UE in inter-band DL CA be decided and details clarified. In this section, discuss further on this capability.</w:t>
      </w:r>
    </w:p>
    <w:p w:rsidR="00FD4040" w:rsidRDefault="00FD4040" w:rsidP="003F6811">
      <w:pPr>
        <w:rPr>
          <w:rFonts w:eastAsia="等线"/>
          <w:lang w:val="en-US" w:eastAsia="zh-CN"/>
        </w:rPr>
      </w:pPr>
    </w:p>
    <w:p w:rsidR="00E044A1" w:rsidRDefault="00E044A1" w:rsidP="003F6811">
      <w:pPr>
        <w:rPr>
          <w:rFonts w:eastAsia="等线"/>
          <w:lang w:val="en-US" w:eastAsia="zh-CN"/>
        </w:rPr>
      </w:pPr>
      <w:r>
        <w:rPr>
          <w:rFonts w:eastAsia="等线"/>
          <w:lang w:val="en-US" w:eastAsia="zh-CN"/>
        </w:rPr>
        <w:t>It is well understood that t</w:t>
      </w:r>
      <w:r w:rsidR="003F6811">
        <w:rPr>
          <w:rFonts w:eastAsia="等线"/>
          <w:lang w:val="en-US" w:eastAsia="zh-CN"/>
        </w:rPr>
        <w:t xml:space="preserve">he shared RF chain and antenna panel architecture UE </w:t>
      </w:r>
      <w:r w:rsidR="00FD4040">
        <w:rPr>
          <w:rFonts w:eastAsia="等线"/>
          <w:lang w:val="en-US" w:eastAsia="zh-CN"/>
        </w:rPr>
        <w:t>might</w:t>
      </w:r>
      <w:r w:rsidR="003F6811">
        <w:rPr>
          <w:rFonts w:eastAsia="等线"/>
          <w:lang w:val="en-US" w:eastAsia="zh-CN"/>
        </w:rPr>
        <w:t xml:space="preserve"> have the limitation of supporting </w:t>
      </w:r>
      <w:r w:rsidR="00035D80">
        <w:rPr>
          <w:rFonts w:eastAsia="等线"/>
          <w:lang w:val="en-US" w:eastAsia="zh-CN"/>
        </w:rPr>
        <w:t xml:space="preserve">the whole range of </w:t>
      </w:r>
      <w:r w:rsidR="003F6811">
        <w:rPr>
          <w:rFonts w:eastAsia="等线"/>
          <w:lang w:val="en-US" w:eastAsia="zh-CN"/>
        </w:rPr>
        <w:t>inter-band combination due to the max receive BW</w:t>
      </w:r>
      <w:r w:rsidR="00035D80">
        <w:rPr>
          <w:rFonts w:eastAsia="等线"/>
          <w:lang w:val="en-US" w:eastAsia="zh-CN"/>
        </w:rPr>
        <w:t xml:space="preserve"> restriction</w:t>
      </w:r>
      <w:r w:rsidR="003F6811">
        <w:rPr>
          <w:rFonts w:eastAsia="等线"/>
          <w:lang w:val="en-US" w:eastAsia="zh-CN"/>
        </w:rPr>
        <w:t xml:space="preserve">. </w:t>
      </w:r>
      <w:r>
        <w:rPr>
          <w:rFonts w:eastAsia="等线" w:hint="eastAsia"/>
          <w:lang w:val="en-US" w:eastAsia="zh-CN"/>
        </w:rPr>
        <w:t>A</w:t>
      </w:r>
      <w:r>
        <w:rPr>
          <w:rFonts w:eastAsia="等线"/>
          <w:lang w:val="en-US" w:eastAsia="zh-CN"/>
        </w:rPr>
        <w:t>nd the proposal of introducing capability Fs_inter also has been discussed for almost the whole Rel-17.</w:t>
      </w:r>
    </w:p>
    <w:p w:rsidR="00035D80" w:rsidRDefault="00035D80" w:rsidP="003F6811">
      <w:pPr>
        <w:rPr>
          <w:rFonts w:eastAsia="等线"/>
          <w:lang w:val="en-US" w:eastAsia="zh-CN"/>
        </w:rPr>
      </w:pPr>
    </w:p>
    <w:p w:rsidR="00035D80" w:rsidRDefault="00035D80" w:rsidP="003F6811">
      <w:pPr>
        <w:rPr>
          <w:rFonts w:eastAsia="等线"/>
          <w:lang w:val="en-US" w:eastAsia="zh-CN"/>
        </w:rPr>
      </w:pPr>
      <w:r>
        <w:rPr>
          <w:rFonts w:eastAsia="等线" w:hint="eastAsia"/>
          <w:lang w:val="en-US" w:eastAsia="zh-CN"/>
        </w:rPr>
        <w:t>F</w:t>
      </w:r>
      <w:r>
        <w:rPr>
          <w:rFonts w:eastAsia="等线"/>
          <w:lang w:val="en-US" w:eastAsia="zh-CN"/>
        </w:rPr>
        <w:t>igure 1 is the illustration of Fs_inter capability, in which UE1 can only support part of the Band A+ Band B therefore it will report the Fs_inter1 capability to NW. When NW received this capability, it can configure CCs in this band combination with largest frequency range that is smaller than this Fs_inter1 capability, like CC1+CC2 in figure 1, but cannot configure CC1+CC3 since it exceeds the Fs_inter capability.</w:t>
      </w:r>
    </w:p>
    <w:p w:rsidR="00035D80" w:rsidRDefault="00035D80" w:rsidP="003F6811">
      <w:pPr>
        <w:rPr>
          <w:rFonts w:eastAsia="等线"/>
          <w:lang w:val="en-US" w:eastAsia="zh-CN"/>
        </w:rPr>
      </w:pPr>
    </w:p>
    <w:p w:rsidR="00FA26FA" w:rsidRDefault="00035D80" w:rsidP="003F6811">
      <w:pPr>
        <w:rPr>
          <w:rFonts w:eastAsia="等线"/>
          <w:lang w:val="en-US" w:eastAsia="zh-CN"/>
        </w:rPr>
      </w:pPr>
      <w:r>
        <w:rPr>
          <w:rFonts w:eastAsia="等线"/>
          <w:lang w:val="en-US" w:eastAsia="zh-CN"/>
        </w:rPr>
        <w:t xml:space="preserve">In last meeting it was asked whether this Fs_inter capability is </w:t>
      </w:r>
      <w:r w:rsidRPr="00C6324D">
        <w:rPr>
          <w:rFonts w:eastAsia="等线"/>
          <w:b/>
          <w:lang w:val="en-US" w:eastAsia="zh-CN"/>
        </w:rPr>
        <w:t>functional issue (not support this CA configuration once the CC distance is larger than Fs_inter capability)</w:t>
      </w:r>
      <w:r>
        <w:rPr>
          <w:rFonts w:eastAsia="等线"/>
          <w:lang w:val="en-US" w:eastAsia="zh-CN"/>
        </w:rPr>
        <w:t xml:space="preserve"> or </w:t>
      </w:r>
      <w:r w:rsidRPr="00C6324D">
        <w:rPr>
          <w:rFonts w:eastAsia="等线"/>
          <w:b/>
          <w:lang w:val="en-US" w:eastAsia="zh-CN"/>
        </w:rPr>
        <w:t>performance issue (can support this CA configuration once the CC distance is larger than Fs_inter capability but performance is not guaranteed)</w:t>
      </w:r>
      <w:r>
        <w:rPr>
          <w:rFonts w:eastAsia="等线"/>
          <w:lang w:val="en-US" w:eastAsia="zh-CN"/>
        </w:rPr>
        <w:t xml:space="preserve">. In our view, once UE reports the Fs_inter capability, the performance within this frequency distance capability is guaranteed by </w:t>
      </w:r>
      <w:r w:rsidR="00231829">
        <w:rPr>
          <w:rFonts w:eastAsia="等线"/>
          <w:lang w:val="en-US" w:eastAsia="zh-CN"/>
        </w:rPr>
        <w:t xml:space="preserve">requirements and </w:t>
      </w:r>
      <w:r>
        <w:rPr>
          <w:rFonts w:eastAsia="等线"/>
          <w:lang w:val="en-US" w:eastAsia="zh-CN"/>
        </w:rPr>
        <w:t xml:space="preserve">testing, and </w:t>
      </w:r>
      <w:r w:rsidR="00231829">
        <w:rPr>
          <w:rFonts w:eastAsia="等线"/>
          <w:lang w:val="en-US" w:eastAsia="zh-CN"/>
        </w:rPr>
        <w:t xml:space="preserve">how to </w:t>
      </w:r>
      <w:r>
        <w:rPr>
          <w:rFonts w:eastAsia="等线"/>
          <w:lang w:val="en-US" w:eastAsia="zh-CN"/>
        </w:rPr>
        <w:t>handl</w:t>
      </w:r>
      <w:r w:rsidR="00231829">
        <w:rPr>
          <w:rFonts w:eastAsia="等线"/>
          <w:lang w:val="en-US" w:eastAsia="zh-CN"/>
        </w:rPr>
        <w:t>e the situation that NW still</w:t>
      </w:r>
      <w:r>
        <w:rPr>
          <w:rFonts w:eastAsia="等线"/>
          <w:lang w:val="en-US" w:eastAsia="zh-CN"/>
        </w:rPr>
        <w:t xml:space="preserve"> configuration</w:t>
      </w:r>
      <w:r w:rsidR="00231829">
        <w:rPr>
          <w:rFonts w:eastAsia="等线"/>
          <w:lang w:val="en-US" w:eastAsia="zh-CN"/>
        </w:rPr>
        <w:t xml:space="preserve"> CCs</w:t>
      </w:r>
      <w:r>
        <w:rPr>
          <w:rFonts w:eastAsia="等线"/>
          <w:lang w:val="en-US" w:eastAsia="zh-CN"/>
        </w:rPr>
        <w:t xml:space="preserve"> that is larger than this frequency distance capability</w:t>
      </w:r>
      <w:r w:rsidR="00231829">
        <w:rPr>
          <w:rFonts w:eastAsia="等线"/>
          <w:lang w:val="en-US" w:eastAsia="zh-CN"/>
        </w:rPr>
        <w:t xml:space="preserve"> will be up to UE implementation. For example, some UEs might consider this configuration invalid, others may still follow NW configuration but with no guaranteed performance. </w:t>
      </w:r>
    </w:p>
    <w:p w:rsidR="00FA26FA" w:rsidRDefault="00FA26FA" w:rsidP="003F6811">
      <w:pPr>
        <w:rPr>
          <w:rFonts w:eastAsia="等线"/>
          <w:lang w:val="en-US" w:eastAsia="zh-CN"/>
        </w:rPr>
      </w:pPr>
    </w:p>
    <w:p w:rsidR="00035D80" w:rsidRDefault="00231829" w:rsidP="003F6811">
      <w:pPr>
        <w:rPr>
          <w:rFonts w:eastAsia="等线"/>
          <w:lang w:val="en-US" w:eastAsia="zh-CN"/>
        </w:rPr>
      </w:pPr>
      <w:r>
        <w:rPr>
          <w:rFonts w:eastAsia="等线"/>
          <w:lang w:val="en-US" w:eastAsia="zh-CN"/>
        </w:rPr>
        <w:t>In our view, once the capability reported to NW, it should be respected, but as compromise, it might be ok to give NW more flexibility in scheduling, and once NW ignore this capability UE behavior is undefined.</w:t>
      </w:r>
    </w:p>
    <w:p w:rsidR="00E044A1" w:rsidRDefault="00E044A1" w:rsidP="003F6811">
      <w:pPr>
        <w:rPr>
          <w:rFonts w:eastAsia="等线"/>
          <w:lang w:val="en-US" w:eastAsia="zh-CN"/>
        </w:rPr>
      </w:pPr>
    </w:p>
    <w:p w:rsidR="00FD4040" w:rsidRDefault="00934895" w:rsidP="00FD4040">
      <w:pPr>
        <w:jc w:val="center"/>
      </w:pPr>
      <w:r>
        <w:object w:dxaOrig="636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28.45pt" o:ole="">
            <v:imagedata r:id="rId8" o:title=""/>
          </v:shape>
          <o:OLEObject Type="Embed" ProgID="Visio.Drawing.15" ShapeID="_x0000_i1025" DrawAspect="Content" ObjectID="_1706375822" r:id="rId9"/>
        </w:object>
      </w:r>
    </w:p>
    <w:p w:rsidR="00035D80" w:rsidRDefault="00035D80" w:rsidP="00FD4040">
      <w:pPr>
        <w:jc w:val="center"/>
        <w:rPr>
          <w:rFonts w:eastAsia="等线"/>
          <w:lang w:val="en-US" w:eastAsia="zh-CN"/>
        </w:rPr>
      </w:pPr>
      <w:r>
        <w:rPr>
          <w:rFonts w:eastAsia="等线" w:hint="eastAsia"/>
          <w:lang w:val="en-US" w:eastAsia="zh-CN"/>
        </w:rPr>
        <w:t>F</w:t>
      </w:r>
      <w:r>
        <w:rPr>
          <w:rFonts w:eastAsia="等线"/>
          <w:lang w:val="en-US" w:eastAsia="zh-CN"/>
        </w:rPr>
        <w:t>igure 1 Illustration of Fs_inter capability</w:t>
      </w:r>
    </w:p>
    <w:p w:rsidR="00FD4040" w:rsidRDefault="00FD4040" w:rsidP="003F6811">
      <w:pPr>
        <w:rPr>
          <w:rFonts w:eastAsia="等线"/>
          <w:lang w:val="en-US" w:eastAsia="zh-CN"/>
        </w:rPr>
      </w:pPr>
    </w:p>
    <w:p w:rsidR="000A2004" w:rsidRDefault="000A2004" w:rsidP="000A2004">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Pr>
          <w:rFonts w:eastAsia="宋体"/>
          <w:b/>
          <w:i/>
          <w:lang w:val="en-US" w:eastAsia="zh-CN"/>
        </w:rPr>
        <w:t>W</w:t>
      </w:r>
      <w:r>
        <w:rPr>
          <w:rFonts w:eastAsia="等线"/>
          <w:b/>
          <w:i/>
          <w:lang w:val="en-US" w:eastAsia="zh-CN"/>
        </w:rPr>
        <w:t xml:space="preserve">hen </w:t>
      </w:r>
      <w:r w:rsidRPr="0042622C">
        <w:rPr>
          <w:rFonts w:eastAsia="等线"/>
          <w:b/>
          <w:i/>
          <w:lang w:val="en-US" w:eastAsia="zh-CN"/>
        </w:rPr>
        <w:t>NW configur</w:t>
      </w:r>
      <w:r>
        <w:rPr>
          <w:rFonts w:eastAsia="等线"/>
          <w:b/>
          <w:i/>
          <w:lang w:val="en-US" w:eastAsia="zh-CN"/>
        </w:rPr>
        <w:t>e</w:t>
      </w:r>
      <w:r w:rsidRPr="0042622C">
        <w:rPr>
          <w:rFonts w:eastAsia="等线"/>
          <w:b/>
          <w:i/>
          <w:lang w:val="en-US" w:eastAsia="zh-CN"/>
        </w:rPr>
        <w:t xml:space="preserve"> CCs </w:t>
      </w:r>
      <w:r>
        <w:rPr>
          <w:rFonts w:eastAsia="等线"/>
          <w:b/>
          <w:i/>
          <w:lang w:val="en-US" w:eastAsia="zh-CN"/>
        </w:rPr>
        <w:t>within</w:t>
      </w:r>
      <w:r w:rsidRPr="0042622C">
        <w:rPr>
          <w:rFonts w:eastAsia="等线"/>
          <w:b/>
          <w:i/>
          <w:lang w:val="en-US" w:eastAsia="zh-CN"/>
        </w:rPr>
        <w:t xml:space="preserve"> this </w:t>
      </w:r>
      <w:r>
        <w:rPr>
          <w:rFonts w:eastAsia="等线"/>
          <w:b/>
          <w:i/>
          <w:lang w:val="en-US" w:eastAsia="zh-CN"/>
        </w:rPr>
        <w:t>Fs_inter</w:t>
      </w:r>
      <w:r w:rsidRPr="0042622C">
        <w:rPr>
          <w:rFonts w:eastAsia="等线"/>
          <w:b/>
          <w:i/>
          <w:lang w:val="en-US" w:eastAsia="zh-CN"/>
        </w:rPr>
        <w:t xml:space="preserve"> capability,</w:t>
      </w:r>
      <w:r>
        <w:rPr>
          <w:rFonts w:eastAsia="等线"/>
          <w:b/>
          <w:i/>
          <w:lang w:val="en-US" w:eastAsia="zh-CN"/>
        </w:rPr>
        <w:t xml:space="preserve"> UE</w:t>
      </w:r>
      <w:r w:rsidRPr="0042622C">
        <w:rPr>
          <w:rFonts w:eastAsia="等线"/>
          <w:b/>
          <w:i/>
          <w:lang w:val="en-US" w:eastAsia="zh-CN"/>
        </w:rPr>
        <w:t xml:space="preserve"> performance is guaranteed by requirements and testing.</w:t>
      </w:r>
    </w:p>
    <w:p w:rsidR="000A2004" w:rsidRPr="00826064" w:rsidRDefault="000A2004" w:rsidP="000A2004">
      <w:pPr>
        <w:pStyle w:val="a0"/>
        <w:ind w:left="1707" w:hangingChars="850" w:hanging="1707"/>
        <w:rPr>
          <w:rFonts w:eastAsia="等线"/>
          <w:lang w:val="en-US" w:eastAsia="zh-CN"/>
        </w:rPr>
      </w:pPr>
      <w:r w:rsidRPr="00B443B7">
        <w:rPr>
          <w:rFonts w:eastAsia="宋体" w:hint="eastAsia"/>
          <w:b/>
          <w:i/>
          <w:lang w:val="en-US" w:eastAsia="zh-CN"/>
        </w:rPr>
        <w:lastRenderedPageBreak/>
        <w:t xml:space="preserve">Observation </w:t>
      </w:r>
      <w:r>
        <w:rPr>
          <w:rFonts w:eastAsia="宋体"/>
          <w:b/>
          <w:i/>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Pr>
          <w:rFonts w:eastAsia="宋体"/>
          <w:b/>
          <w:i/>
          <w:lang w:val="en-US" w:eastAsia="zh-CN"/>
        </w:rPr>
        <w:t>W</w:t>
      </w:r>
      <w:r>
        <w:rPr>
          <w:rFonts w:eastAsia="等线"/>
          <w:b/>
          <w:i/>
          <w:lang w:val="en-US" w:eastAsia="zh-CN"/>
        </w:rPr>
        <w:t xml:space="preserve">hen </w:t>
      </w:r>
      <w:r w:rsidRPr="0042622C">
        <w:rPr>
          <w:rFonts w:eastAsia="等线"/>
          <w:b/>
          <w:i/>
          <w:lang w:val="en-US" w:eastAsia="zh-CN"/>
        </w:rPr>
        <w:t>NW configur</w:t>
      </w:r>
      <w:r>
        <w:rPr>
          <w:rFonts w:eastAsia="等线"/>
          <w:b/>
          <w:i/>
          <w:lang w:val="en-US" w:eastAsia="zh-CN"/>
        </w:rPr>
        <w:t>e</w:t>
      </w:r>
      <w:r w:rsidRPr="0042622C">
        <w:rPr>
          <w:rFonts w:eastAsia="等线"/>
          <w:b/>
          <w:i/>
          <w:lang w:val="en-US" w:eastAsia="zh-CN"/>
        </w:rPr>
        <w:t xml:space="preserve"> CCs that is larger than this </w:t>
      </w:r>
      <w:r>
        <w:rPr>
          <w:rFonts w:eastAsia="等线"/>
          <w:b/>
          <w:i/>
          <w:lang w:val="en-US" w:eastAsia="zh-CN"/>
        </w:rPr>
        <w:t>Fs_inter</w:t>
      </w:r>
      <w:r w:rsidRPr="0042622C">
        <w:rPr>
          <w:rFonts w:eastAsia="等线"/>
          <w:b/>
          <w:i/>
          <w:lang w:val="en-US" w:eastAsia="zh-CN"/>
        </w:rPr>
        <w:t xml:space="preserve"> capability</w:t>
      </w:r>
      <w:r>
        <w:rPr>
          <w:rFonts w:eastAsia="等线"/>
          <w:b/>
          <w:i/>
          <w:lang w:val="en-US" w:eastAsia="zh-CN"/>
        </w:rPr>
        <w:t xml:space="preserve">, UE behaviors could be different and it is up to </w:t>
      </w:r>
      <w:r w:rsidRPr="0042622C">
        <w:rPr>
          <w:rFonts w:eastAsia="等线"/>
          <w:b/>
          <w:i/>
          <w:lang w:val="en-US" w:eastAsia="zh-CN"/>
        </w:rPr>
        <w:t>implementation.</w:t>
      </w:r>
    </w:p>
    <w:p w:rsidR="000A2004" w:rsidRDefault="000A2004" w:rsidP="000A2004">
      <w:pPr>
        <w:rPr>
          <w:rFonts w:eastAsia="等线"/>
          <w:lang w:val="en-US" w:eastAsia="zh-CN"/>
        </w:rPr>
      </w:pPr>
    </w:p>
    <w:p w:rsidR="0057440F" w:rsidRDefault="00501D00" w:rsidP="00934895">
      <w:pPr>
        <w:pStyle w:val="a0"/>
        <w:ind w:left="1707" w:hangingChars="850" w:hanging="1707"/>
        <w:rPr>
          <w:rFonts w:eastAsia="等线"/>
          <w:b/>
          <w:i/>
          <w:lang w:val="en-US" w:eastAsia="zh-CN"/>
        </w:rPr>
      </w:pPr>
      <w:r w:rsidRPr="0057440F">
        <w:rPr>
          <w:rFonts w:eastAsia="宋体"/>
          <w:b/>
          <w:i/>
          <w:lang w:val="en-US" w:eastAsia="zh-CN"/>
        </w:rPr>
        <w:t>Proposal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422E0B">
        <w:rPr>
          <w:rFonts w:eastAsia="宋体"/>
          <w:b/>
          <w:i/>
          <w:lang w:val="en-US" w:eastAsia="zh-CN"/>
        </w:rPr>
        <w:t>Fs_inter capability is optionally reported by UE, and should be considered by NW</w:t>
      </w:r>
      <w:r w:rsidR="00F934BD">
        <w:rPr>
          <w:rFonts w:eastAsia="宋体"/>
          <w:b/>
          <w:i/>
          <w:lang w:val="en-US" w:eastAsia="zh-CN"/>
        </w:rPr>
        <w:t xml:space="preserve">, but to keep </w:t>
      </w:r>
      <w:r w:rsidR="00CF19E1">
        <w:rPr>
          <w:rFonts w:eastAsia="宋体"/>
          <w:b/>
          <w:i/>
          <w:lang w:val="en-US" w:eastAsia="zh-CN"/>
        </w:rPr>
        <w:t xml:space="preserve">both </w:t>
      </w:r>
      <w:r w:rsidR="00F934BD">
        <w:rPr>
          <w:rFonts w:eastAsia="宋体"/>
          <w:b/>
          <w:i/>
          <w:lang w:val="en-US" w:eastAsia="zh-CN"/>
        </w:rPr>
        <w:t xml:space="preserve">NW scheduling </w:t>
      </w:r>
      <w:r w:rsidR="00CF19E1">
        <w:rPr>
          <w:rFonts w:eastAsia="宋体"/>
          <w:b/>
          <w:i/>
          <w:lang w:val="en-US" w:eastAsia="zh-CN"/>
        </w:rPr>
        <w:t xml:space="preserve">and UE implementation </w:t>
      </w:r>
      <w:r w:rsidR="00F934BD">
        <w:rPr>
          <w:rFonts w:eastAsia="宋体"/>
          <w:b/>
          <w:i/>
          <w:lang w:val="en-US" w:eastAsia="zh-CN"/>
        </w:rPr>
        <w:t xml:space="preserve">flexibility, </w:t>
      </w:r>
      <w:r w:rsidR="00F162D5">
        <w:rPr>
          <w:rFonts w:eastAsia="宋体"/>
          <w:b/>
          <w:i/>
          <w:lang w:val="en-US" w:eastAsia="zh-CN"/>
        </w:rPr>
        <w:t xml:space="preserve">it is proposed to agree that </w:t>
      </w:r>
      <w:r w:rsidR="00F934BD">
        <w:rPr>
          <w:rFonts w:eastAsia="等线"/>
          <w:b/>
          <w:i/>
          <w:lang w:val="en-US" w:eastAsia="zh-CN"/>
        </w:rPr>
        <w:t>once</w:t>
      </w:r>
      <w:r w:rsidR="0097333D">
        <w:rPr>
          <w:rFonts w:eastAsia="等线"/>
          <w:b/>
          <w:i/>
          <w:lang w:val="en-US" w:eastAsia="zh-CN"/>
        </w:rPr>
        <w:t xml:space="preserve"> configured CCs exceed this capability </w:t>
      </w:r>
      <w:r w:rsidR="00F934BD">
        <w:rPr>
          <w:rFonts w:eastAsia="等线"/>
          <w:b/>
          <w:i/>
          <w:lang w:val="en-US" w:eastAsia="zh-CN"/>
        </w:rPr>
        <w:t xml:space="preserve">then </w:t>
      </w:r>
      <w:r w:rsidRPr="00501D00">
        <w:rPr>
          <w:rFonts w:eastAsia="等线"/>
          <w:b/>
          <w:i/>
          <w:lang w:val="en-US" w:eastAsia="zh-CN"/>
        </w:rPr>
        <w:t>UE behavior is</w:t>
      </w:r>
      <w:r w:rsidR="008F6028">
        <w:rPr>
          <w:rFonts w:eastAsia="等线"/>
          <w:b/>
          <w:i/>
          <w:lang w:val="en-US" w:eastAsia="zh-CN"/>
        </w:rPr>
        <w:t xml:space="preserve"> considered to be</w:t>
      </w:r>
      <w:r w:rsidRPr="00501D00">
        <w:rPr>
          <w:rFonts w:eastAsia="等线"/>
          <w:b/>
          <w:i/>
          <w:lang w:val="en-US" w:eastAsia="zh-CN"/>
        </w:rPr>
        <w:t xml:space="preserve"> undefined.</w:t>
      </w:r>
    </w:p>
    <w:p w:rsidR="0079735C" w:rsidRDefault="0079735C" w:rsidP="0079735C">
      <w:pPr>
        <w:rPr>
          <w:rFonts w:eastAsia="等线"/>
          <w:lang w:val="en-US" w:eastAsia="zh-CN"/>
        </w:rPr>
      </w:pPr>
    </w:p>
    <w:p w:rsidR="009D2C9C" w:rsidRDefault="0079735C" w:rsidP="009D2C9C">
      <w:pPr>
        <w:rPr>
          <w:rFonts w:eastAsia="等线"/>
          <w:lang w:val="en-US" w:eastAsia="zh-CN"/>
        </w:rPr>
      </w:pPr>
      <w:r>
        <w:rPr>
          <w:rFonts w:eastAsia="等线" w:hint="eastAsia"/>
          <w:lang w:val="en-US" w:eastAsia="zh-CN"/>
        </w:rPr>
        <w:t>T</w:t>
      </w:r>
      <w:r>
        <w:rPr>
          <w:rFonts w:eastAsia="等线"/>
          <w:lang w:val="en-US" w:eastAsia="zh-CN"/>
        </w:rPr>
        <w:t>hen on the detailed Fs_inter capability</w:t>
      </w:r>
      <w:r w:rsidR="009D2C9C">
        <w:rPr>
          <w:rFonts w:eastAsia="等线"/>
          <w:lang w:val="en-US" w:eastAsia="zh-CN"/>
        </w:rPr>
        <w:t>:</w:t>
      </w:r>
    </w:p>
    <w:p w:rsidR="009D2C9C" w:rsidRDefault="009D2C9C" w:rsidP="009D2C9C">
      <w:pPr>
        <w:pStyle w:val="af4"/>
        <w:numPr>
          <w:ilvl w:val="0"/>
          <w:numId w:val="29"/>
        </w:numPr>
        <w:wordWrap/>
        <w:ind w:leftChars="0"/>
        <w:jc w:val="left"/>
        <w:rPr>
          <w:rFonts w:ascii="Times New Roman" w:eastAsia="等线" w:hAnsi="Times New Roman"/>
          <w:lang w:eastAsia="zh-CN"/>
        </w:rPr>
      </w:pPr>
      <w:r>
        <w:rPr>
          <w:rFonts w:ascii="Times New Roman" w:eastAsia="等线" w:hAnsi="Times New Roman"/>
          <w:lang w:eastAsia="zh-CN"/>
        </w:rPr>
        <w:t>T</w:t>
      </w:r>
      <w:r w:rsidR="0079735C" w:rsidRPr="009D2C9C">
        <w:rPr>
          <w:rFonts w:ascii="Times New Roman" w:eastAsia="等线" w:hAnsi="Times New Roman"/>
          <w:lang w:eastAsia="zh-CN"/>
        </w:rPr>
        <w:t xml:space="preserve">he smallest value should at least cover one band in </w:t>
      </w:r>
      <w:r>
        <w:rPr>
          <w:rFonts w:ascii="Times New Roman" w:eastAsia="等线" w:hAnsi="Times New Roman"/>
          <w:lang w:eastAsia="zh-CN"/>
        </w:rPr>
        <w:t>FR2</w:t>
      </w:r>
      <w:r w:rsidRPr="009D2C9C">
        <w:rPr>
          <w:rFonts w:ascii="Times New Roman" w:eastAsia="等线" w:hAnsi="Times New Roman"/>
          <w:lang w:eastAsia="zh-CN"/>
        </w:rPr>
        <w:t xml:space="preserve">, </w:t>
      </w:r>
      <w:r>
        <w:rPr>
          <w:rFonts w:ascii="Times New Roman" w:eastAsia="等线" w:hAnsi="Times New Roman"/>
          <w:lang w:eastAsia="zh-CN"/>
        </w:rPr>
        <w:t>here we suggest to be the largest band FR2-1 that is n258 with 3.25GHz. To be simple can define the smallest value as 4GHz.</w:t>
      </w:r>
    </w:p>
    <w:p w:rsidR="0079735C" w:rsidRPr="009D2C9C" w:rsidRDefault="009D2C9C" w:rsidP="009D2C9C">
      <w:pPr>
        <w:pStyle w:val="af4"/>
        <w:numPr>
          <w:ilvl w:val="0"/>
          <w:numId w:val="29"/>
        </w:numPr>
        <w:wordWrap/>
        <w:ind w:leftChars="0"/>
        <w:jc w:val="left"/>
        <w:rPr>
          <w:rFonts w:ascii="Times New Roman" w:eastAsia="等线" w:hAnsi="Times New Roman"/>
          <w:lang w:eastAsia="zh-CN"/>
        </w:rPr>
      </w:pPr>
      <w:r>
        <w:rPr>
          <w:rFonts w:ascii="Times New Roman" w:eastAsia="等线" w:hAnsi="Times New Roman"/>
          <w:lang w:eastAsia="zh-CN"/>
        </w:rPr>
        <w:t>T</w:t>
      </w:r>
      <w:r w:rsidR="0079735C" w:rsidRPr="009D2C9C">
        <w:rPr>
          <w:rFonts w:ascii="Times New Roman" w:eastAsia="等线" w:hAnsi="Times New Roman"/>
          <w:lang w:eastAsia="zh-CN"/>
        </w:rPr>
        <w:t xml:space="preserve">he largest value should </w:t>
      </w:r>
      <w:r w:rsidR="001B5695">
        <w:rPr>
          <w:rFonts w:ascii="Times New Roman" w:eastAsia="等线" w:hAnsi="Times New Roman"/>
          <w:lang w:eastAsia="zh-CN"/>
        </w:rPr>
        <w:t>be the largest</w:t>
      </w:r>
      <w:r w:rsidR="0079735C" w:rsidRPr="009D2C9C">
        <w:rPr>
          <w:rFonts w:ascii="Times New Roman" w:eastAsia="等线" w:hAnsi="Times New Roman"/>
          <w:lang w:eastAsia="zh-CN"/>
        </w:rPr>
        <w:t xml:space="preserve"> distance between 28GHz and 39GHz</w:t>
      </w:r>
      <w:r>
        <w:rPr>
          <w:rFonts w:ascii="Times New Roman" w:eastAsia="等线" w:hAnsi="Times New Roman"/>
          <w:lang w:eastAsia="zh-CN"/>
        </w:rPr>
        <w:t>, that is n2</w:t>
      </w:r>
      <w:r w:rsidR="001B5695">
        <w:rPr>
          <w:rFonts w:ascii="Times New Roman" w:eastAsia="等线" w:hAnsi="Times New Roman"/>
          <w:lang w:eastAsia="zh-CN"/>
        </w:rPr>
        <w:t>58</w:t>
      </w:r>
      <w:r>
        <w:rPr>
          <w:rFonts w:ascii="Times New Roman" w:eastAsia="等线" w:hAnsi="Times New Roman"/>
          <w:lang w:eastAsia="zh-CN"/>
        </w:rPr>
        <w:t>+n26</w:t>
      </w:r>
      <w:r w:rsidR="001B5695">
        <w:rPr>
          <w:rFonts w:ascii="Times New Roman" w:eastAsia="等线" w:hAnsi="Times New Roman"/>
          <w:lang w:eastAsia="zh-CN"/>
        </w:rPr>
        <w:t>0</w:t>
      </w:r>
      <w:r>
        <w:rPr>
          <w:rFonts w:ascii="Times New Roman" w:eastAsia="等线" w:hAnsi="Times New Roman"/>
          <w:lang w:eastAsia="zh-CN"/>
        </w:rPr>
        <w:t xml:space="preserve"> and the distance is </w:t>
      </w:r>
      <w:r w:rsidR="001B5695">
        <w:rPr>
          <w:rFonts w:ascii="Times New Roman" w:eastAsia="等线" w:hAnsi="Times New Roman"/>
          <w:lang w:eastAsia="zh-CN"/>
        </w:rPr>
        <w:t>15.75GHz. To be simple can define the largest value as 16GHz. This frequency range can also cover the 47GHz band n262 + 57GHz n263 band combination.</w:t>
      </w:r>
    </w:p>
    <w:p w:rsidR="001B5695" w:rsidRDefault="001B5695" w:rsidP="0079735C">
      <w:pPr>
        <w:rPr>
          <w:rFonts w:eastAsia="等线"/>
          <w:lang w:val="en-US" w:eastAsia="zh-CN"/>
        </w:rPr>
      </w:pPr>
    </w:p>
    <w:p w:rsidR="001B5695" w:rsidRPr="001B5695" w:rsidRDefault="001B5695" w:rsidP="001B5695">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6F7C81">
        <w:rPr>
          <w:rFonts w:eastAsia="宋体"/>
          <w:b/>
          <w:i/>
          <w:lang w:val="en-US" w:eastAsia="zh-CN"/>
        </w:rPr>
        <w:t>3</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sidRPr="001B5695">
        <w:rPr>
          <w:rFonts w:eastAsia="宋体"/>
          <w:b/>
          <w:i/>
          <w:lang w:val="en-US" w:eastAsia="zh-CN"/>
        </w:rPr>
        <w:t xml:space="preserve">The smallest value </w:t>
      </w:r>
      <w:r>
        <w:rPr>
          <w:rFonts w:eastAsia="宋体"/>
          <w:b/>
          <w:i/>
          <w:lang w:val="en-US" w:eastAsia="zh-CN"/>
        </w:rPr>
        <w:t xml:space="preserve">of Fs_inter </w:t>
      </w:r>
      <w:r w:rsidRPr="001B5695">
        <w:rPr>
          <w:rFonts w:eastAsia="宋体"/>
          <w:b/>
          <w:i/>
          <w:lang w:val="en-US" w:eastAsia="zh-CN"/>
        </w:rPr>
        <w:t>should at least cover one band in FR2</w:t>
      </w:r>
      <w:r>
        <w:rPr>
          <w:rFonts w:eastAsia="宋体"/>
          <w:b/>
          <w:i/>
          <w:lang w:val="en-US" w:eastAsia="zh-CN"/>
        </w:rPr>
        <w:t>, and t</w:t>
      </w:r>
      <w:r w:rsidRPr="001B5695">
        <w:rPr>
          <w:rFonts w:eastAsia="宋体"/>
          <w:b/>
          <w:i/>
          <w:lang w:val="en-US" w:eastAsia="zh-CN"/>
        </w:rPr>
        <w:t xml:space="preserve">he largest value </w:t>
      </w:r>
      <w:r>
        <w:rPr>
          <w:rFonts w:eastAsia="宋体"/>
          <w:b/>
          <w:i/>
          <w:lang w:val="en-US" w:eastAsia="zh-CN"/>
        </w:rPr>
        <w:t xml:space="preserve">of Fs_inter </w:t>
      </w:r>
      <w:r w:rsidRPr="001B5695">
        <w:rPr>
          <w:rFonts w:eastAsia="宋体"/>
          <w:b/>
          <w:i/>
          <w:lang w:val="en-US" w:eastAsia="zh-CN"/>
        </w:rPr>
        <w:t>should be the largest distance between 28GHz and 39GHz</w:t>
      </w:r>
      <w:r w:rsidRPr="0042622C">
        <w:rPr>
          <w:rFonts w:eastAsia="等线"/>
          <w:b/>
          <w:i/>
          <w:lang w:val="en-US" w:eastAsia="zh-CN"/>
        </w:rPr>
        <w:t>.</w:t>
      </w:r>
    </w:p>
    <w:p w:rsidR="0079735C" w:rsidRDefault="001B5695" w:rsidP="0079735C">
      <w:pPr>
        <w:rPr>
          <w:rFonts w:eastAsia="等线"/>
          <w:lang w:val="en-US" w:eastAsia="zh-CN"/>
        </w:rPr>
      </w:pPr>
      <w:r>
        <w:rPr>
          <w:rFonts w:eastAsia="等线" w:hint="eastAsia"/>
          <w:lang w:val="en-US" w:eastAsia="zh-CN"/>
        </w:rPr>
        <w:t>T</w:t>
      </w:r>
      <w:r>
        <w:rPr>
          <w:rFonts w:eastAsia="等线"/>
          <w:lang w:val="en-US" w:eastAsia="zh-CN"/>
        </w:rPr>
        <w:t xml:space="preserve">o summarize, the </w:t>
      </w:r>
      <w:bookmarkStart w:id="6" w:name="_Hlk95316587"/>
      <w:r>
        <w:rPr>
          <w:rFonts w:eastAsia="等线"/>
          <w:lang w:val="en-US" w:eastAsia="zh-CN"/>
        </w:rPr>
        <w:t>Fs_inter capability could be from 4GHz to 16GHz with 1GHz as step, i.e. {4GHz, 5GHz, 6GHz, … 16GHz}.</w:t>
      </w:r>
      <w:bookmarkEnd w:id="6"/>
    </w:p>
    <w:p w:rsidR="0079735C" w:rsidRDefault="0079735C" w:rsidP="0079735C">
      <w:pPr>
        <w:rPr>
          <w:rFonts w:eastAsia="等线"/>
          <w:lang w:val="en-US" w:eastAsia="zh-CN"/>
        </w:rPr>
      </w:pPr>
    </w:p>
    <w:p w:rsidR="006F7C81" w:rsidRDefault="006F7C81" w:rsidP="006F7C81">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2</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Define </w:t>
      </w:r>
      <w:r w:rsidRPr="006F7C81">
        <w:rPr>
          <w:rFonts w:eastAsia="宋体"/>
          <w:b/>
          <w:i/>
          <w:lang w:val="en-US" w:eastAsia="zh-CN"/>
        </w:rPr>
        <w:t xml:space="preserve">Fs_inter capability </w:t>
      </w:r>
      <w:r w:rsidR="003C2919">
        <w:rPr>
          <w:rFonts w:eastAsia="宋体"/>
          <w:b/>
          <w:i/>
          <w:lang w:val="en-US" w:eastAsia="zh-CN"/>
        </w:rPr>
        <w:t>as per band combination capability and the value range is</w:t>
      </w:r>
      <w:r w:rsidRPr="006F7C81">
        <w:rPr>
          <w:rFonts w:eastAsia="宋体"/>
          <w:b/>
          <w:i/>
          <w:lang w:val="en-US" w:eastAsia="zh-CN"/>
        </w:rPr>
        <w:t xml:space="preserve"> from 4GHz to 16GHz with 1GHz as step, i.e. {4GHz, 5GHz, 6GHz, … 16GHz}.</w:t>
      </w:r>
    </w:p>
    <w:p w:rsidR="006F7C81" w:rsidRPr="006F7C81" w:rsidRDefault="006F7C81" w:rsidP="0079735C">
      <w:pPr>
        <w:rPr>
          <w:rFonts w:eastAsia="等线"/>
          <w:lang w:val="en-US" w:eastAsia="zh-CN"/>
        </w:rPr>
      </w:pPr>
    </w:p>
    <w:p w:rsidR="00F45167" w:rsidRPr="00DE0544" w:rsidRDefault="00F45167" w:rsidP="005948AA">
      <w:pPr>
        <w:pStyle w:val="2"/>
        <w:tabs>
          <w:tab w:val="left" w:pos="1560"/>
        </w:tabs>
        <w:rPr>
          <w:lang w:val="en-US" w:eastAsia="zh-CN"/>
        </w:rPr>
      </w:pPr>
      <w:r>
        <w:rPr>
          <w:lang w:val="en-US" w:eastAsia="zh-CN"/>
        </w:rPr>
        <w:t>2.2 REFSENS requirements</w:t>
      </w:r>
    </w:p>
    <w:p w:rsidR="00752EC7" w:rsidRDefault="00752EC7" w:rsidP="00651C88">
      <w:pPr>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n last meeting several options were given as below:</w:t>
      </w:r>
    </w:p>
    <w:p w:rsidR="00752EC7" w:rsidRPr="00752EC7" w:rsidRDefault="00752EC7" w:rsidP="00752EC7">
      <w:pPr>
        <w:pStyle w:val="af4"/>
        <w:numPr>
          <w:ilvl w:val="0"/>
          <w:numId w:val="30"/>
        </w:numPr>
        <w:ind w:leftChars="0"/>
        <w:rPr>
          <w:rFonts w:ascii="Times New Roman" w:eastAsiaTheme="minorEastAsia" w:hAnsi="Times New Roman"/>
          <w:noProof/>
          <w:lang w:eastAsia="zh-CN"/>
        </w:rPr>
      </w:pPr>
      <w:r w:rsidRPr="00752EC7">
        <w:rPr>
          <w:rFonts w:ascii="Times New Roman" w:eastAsiaTheme="minorEastAsia" w:hAnsi="Times New Roman"/>
          <w:noProof/>
          <w:lang w:eastAsia="zh-CN"/>
        </w:rPr>
        <w:t>“nomalized equal PSD” (UE meet sensitivity of each band in the same direction simultaneously)</w:t>
      </w:r>
    </w:p>
    <w:p w:rsidR="00752EC7" w:rsidRPr="00752EC7" w:rsidRDefault="00752EC7" w:rsidP="00752EC7">
      <w:pPr>
        <w:pStyle w:val="af4"/>
        <w:numPr>
          <w:ilvl w:val="0"/>
          <w:numId w:val="30"/>
        </w:numPr>
        <w:ind w:leftChars="0"/>
        <w:rPr>
          <w:rFonts w:ascii="Times New Roman" w:eastAsiaTheme="minorEastAsia" w:hAnsi="Times New Roman"/>
          <w:noProof/>
          <w:lang w:eastAsia="zh-CN"/>
        </w:rPr>
      </w:pPr>
      <w:bookmarkStart w:id="7" w:name="_Hlk95329636"/>
      <w:r w:rsidRPr="00752EC7">
        <w:rPr>
          <w:rFonts w:ascii="Times New Roman" w:eastAsiaTheme="minorEastAsia" w:hAnsi="Times New Roman"/>
          <w:noProof/>
          <w:lang w:eastAsia="zh-CN"/>
        </w:rPr>
        <w:t>simultaneous Sensitivity with</w:t>
      </w:r>
      <w:r w:rsidR="00AD5D3D">
        <w:rPr>
          <w:rFonts w:ascii="Times New Roman" w:eastAsiaTheme="minorEastAsia" w:hAnsi="Times New Roman"/>
          <w:noProof/>
          <w:lang w:eastAsia="zh-CN"/>
        </w:rPr>
        <w:t xml:space="preserve"> different beam</w:t>
      </w:r>
      <w:r w:rsidRPr="00752EC7">
        <w:rPr>
          <w:rFonts w:ascii="Times New Roman" w:eastAsiaTheme="minorEastAsia" w:hAnsi="Times New Roman"/>
          <w:noProof/>
          <w:lang w:eastAsia="zh-CN"/>
        </w:rPr>
        <w:t xml:space="preserve"> direction</w:t>
      </w:r>
    </w:p>
    <w:bookmarkEnd w:id="7"/>
    <w:p w:rsidR="00F34F4E" w:rsidRPr="00752EC7" w:rsidRDefault="00752EC7" w:rsidP="00752EC7">
      <w:pPr>
        <w:pStyle w:val="af4"/>
        <w:numPr>
          <w:ilvl w:val="0"/>
          <w:numId w:val="30"/>
        </w:numPr>
        <w:ind w:leftChars="0"/>
        <w:rPr>
          <w:rFonts w:ascii="Times New Roman" w:eastAsiaTheme="minorEastAsia" w:hAnsi="Times New Roman"/>
          <w:noProof/>
          <w:lang w:eastAsia="zh-CN"/>
        </w:rPr>
      </w:pPr>
      <w:r w:rsidRPr="00752EC7">
        <w:rPr>
          <w:rFonts w:ascii="Times New Roman" w:eastAsiaTheme="minorEastAsia" w:hAnsi="Times New Roman"/>
          <w:noProof/>
          <w:lang w:eastAsia="zh-CN"/>
        </w:rPr>
        <w:t>IBM based sensitivity (tested band in the sensitivity level while the other band in the spherical coverage level)</w:t>
      </w:r>
    </w:p>
    <w:p w:rsidR="00934895" w:rsidRDefault="00934895" w:rsidP="00651C88">
      <w:pPr>
        <w:rPr>
          <w:rFonts w:eastAsiaTheme="minorEastAsia"/>
          <w:noProof/>
          <w:lang w:val="en-US" w:eastAsia="zh-CN"/>
        </w:rPr>
      </w:pPr>
    </w:p>
    <w:p w:rsidR="009D2349" w:rsidRDefault="00691B7E" w:rsidP="009D2349">
      <w:pP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igure 2 give the illustration of the different EIS that is used in these approaches which has also been discussed in last meeting. </w:t>
      </w:r>
    </w:p>
    <w:p w:rsidR="00691B7E" w:rsidRDefault="009D2349" w:rsidP="009D2349">
      <w:pPr>
        <w:pStyle w:val="af4"/>
        <w:numPr>
          <w:ilvl w:val="0"/>
          <w:numId w:val="30"/>
        </w:numPr>
        <w:wordWrap/>
        <w:ind w:leftChars="0"/>
        <w:rPr>
          <w:rFonts w:ascii="Times New Roman" w:eastAsiaTheme="minorEastAsia" w:hAnsi="Times New Roman"/>
          <w:noProof/>
          <w:lang w:eastAsia="zh-CN"/>
        </w:rPr>
      </w:pPr>
      <w:bookmarkStart w:id="8" w:name="_Hlk95329750"/>
      <w:r>
        <w:rPr>
          <w:rFonts w:ascii="Times New Roman" w:eastAsiaTheme="minorEastAsia" w:hAnsi="Times New Roman"/>
          <w:noProof/>
          <w:lang w:eastAsia="zh-CN"/>
        </w:rPr>
        <w:t>T</w:t>
      </w:r>
      <w:r w:rsidRPr="009D2349">
        <w:rPr>
          <w:rFonts w:ascii="Times New Roman" w:eastAsiaTheme="minorEastAsia" w:hAnsi="Times New Roman"/>
          <w:noProof/>
          <w:lang w:eastAsia="zh-CN"/>
        </w:rPr>
        <w:t>he “normalized equal PSD”</w:t>
      </w:r>
      <w:bookmarkEnd w:id="8"/>
      <w:r w:rsidRPr="009D2349">
        <w:rPr>
          <w:rFonts w:ascii="Times New Roman" w:eastAsiaTheme="minorEastAsia" w:hAnsi="Times New Roman"/>
          <w:noProof/>
          <w:lang w:eastAsia="zh-CN"/>
        </w:rPr>
        <w:t xml:space="preserve"> actually require EIS1 and EIS3 to meet the REFSENS requirement which actually is equal to tighten band B peak EIS by EIS2-EIS3 if not consider the relaxations. This apparently deviates from the spirit of relax requirements for CA.</w:t>
      </w:r>
    </w:p>
    <w:p w:rsidR="009D2349" w:rsidRDefault="009D2349" w:rsidP="009D2349">
      <w:pPr>
        <w:pStyle w:val="af4"/>
        <w:numPr>
          <w:ilvl w:val="0"/>
          <w:numId w:val="30"/>
        </w:numPr>
        <w:wordWrap/>
        <w:ind w:leftChars="0"/>
        <w:rPr>
          <w:rFonts w:ascii="Times New Roman" w:eastAsiaTheme="minorEastAsia" w:hAnsi="Times New Roman"/>
          <w:noProof/>
          <w:lang w:eastAsia="zh-CN"/>
        </w:rPr>
      </w:pPr>
      <w:r>
        <w:rPr>
          <w:rFonts w:ascii="Times New Roman" w:eastAsiaTheme="minorEastAsia" w:hAnsi="Times New Roman" w:hint="eastAsia"/>
          <w:noProof/>
          <w:lang w:eastAsia="zh-CN"/>
        </w:rPr>
        <w:t>T</w:t>
      </w:r>
      <w:r>
        <w:rPr>
          <w:rFonts w:ascii="Times New Roman" w:eastAsiaTheme="minorEastAsia" w:hAnsi="Times New Roman"/>
          <w:noProof/>
          <w:lang w:eastAsia="zh-CN"/>
        </w:rPr>
        <w:t xml:space="preserve">he simulatnaneous sensitivity </w:t>
      </w:r>
      <w:r w:rsidR="00F604AA" w:rsidRPr="00752EC7">
        <w:rPr>
          <w:rFonts w:ascii="Times New Roman" w:eastAsiaTheme="minorEastAsia" w:hAnsi="Times New Roman"/>
          <w:noProof/>
          <w:lang w:eastAsia="zh-CN"/>
        </w:rPr>
        <w:t>with</w:t>
      </w:r>
      <w:r w:rsidR="00F604AA">
        <w:rPr>
          <w:rFonts w:ascii="Times New Roman" w:eastAsiaTheme="minorEastAsia" w:hAnsi="Times New Roman"/>
          <w:noProof/>
          <w:lang w:eastAsia="zh-CN"/>
        </w:rPr>
        <w:t xml:space="preserve"> different beam</w:t>
      </w:r>
      <w:r w:rsidR="00F604AA" w:rsidRPr="00752EC7">
        <w:rPr>
          <w:rFonts w:ascii="Times New Roman" w:eastAsiaTheme="minorEastAsia" w:hAnsi="Times New Roman"/>
          <w:noProof/>
          <w:lang w:eastAsia="zh-CN"/>
        </w:rPr>
        <w:t xml:space="preserve"> direction</w:t>
      </w:r>
      <w:r w:rsidR="00F604AA">
        <w:rPr>
          <w:rFonts w:ascii="Times New Roman" w:eastAsiaTheme="minorEastAsia" w:hAnsi="Times New Roman"/>
          <w:noProof/>
          <w:lang w:eastAsia="zh-CN"/>
        </w:rPr>
        <w:t xml:space="preserve"> </w:t>
      </w:r>
      <w:r>
        <w:rPr>
          <w:rFonts w:ascii="Times New Roman" w:eastAsiaTheme="minorEastAsia" w:hAnsi="Times New Roman"/>
          <w:noProof/>
          <w:lang w:eastAsia="zh-CN"/>
        </w:rPr>
        <w:t>approach requires UE to meet peak EIS requirement in EIS1 and EIS2 both are the peak direction of bands. And in our view is more reasonable, since inter-band DL CA probably will be deployed in non-collocated situation, UE needs to reach peak EIS in there peak directions.</w:t>
      </w:r>
    </w:p>
    <w:p w:rsidR="009D2349" w:rsidRPr="009D2349" w:rsidRDefault="009D2349" w:rsidP="009D2349">
      <w:pPr>
        <w:pStyle w:val="af4"/>
        <w:numPr>
          <w:ilvl w:val="0"/>
          <w:numId w:val="30"/>
        </w:numPr>
        <w:wordWrap/>
        <w:ind w:leftChars="0"/>
        <w:rPr>
          <w:rFonts w:ascii="Times New Roman" w:eastAsiaTheme="minorEastAsia" w:hAnsi="Times New Roman"/>
          <w:noProof/>
          <w:lang w:eastAsia="zh-CN"/>
        </w:rPr>
      </w:pPr>
      <w:r>
        <w:rPr>
          <w:rFonts w:ascii="Times New Roman" w:eastAsiaTheme="minorEastAsia" w:hAnsi="Times New Roman" w:hint="eastAsia"/>
          <w:noProof/>
          <w:lang w:eastAsia="zh-CN"/>
        </w:rPr>
        <w:t>I</w:t>
      </w:r>
      <w:r>
        <w:rPr>
          <w:rFonts w:ascii="Times New Roman" w:eastAsiaTheme="minorEastAsia" w:hAnsi="Times New Roman"/>
          <w:noProof/>
          <w:lang w:eastAsia="zh-CN"/>
        </w:rPr>
        <w:t>BM based sensitivity will be too constraint for inter-band CA with CBM and is not proper.</w:t>
      </w:r>
    </w:p>
    <w:p w:rsidR="009D2349" w:rsidRDefault="009D2349" w:rsidP="009D2349">
      <w:pPr>
        <w:rPr>
          <w:rFonts w:eastAsiaTheme="minorEastAsia"/>
          <w:noProof/>
          <w:lang w:val="en-US" w:eastAsia="zh-CN"/>
        </w:rPr>
      </w:pPr>
    </w:p>
    <w:p w:rsidR="00F604AA" w:rsidRPr="001B5695" w:rsidRDefault="00F604AA" w:rsidP="00F604AA">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A10578">
        <w:rPr>
          <w:rFonts w:eastAsia="宋体"/>
          <w:b/>
          <w:i/>
          <w:lang w:val="en-US" w:eastAsia="zh-CN"/>
        </w:rPr>
        <w:t>4</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sidRPr="00F604AA">
        <w:rPr>
          <w:rFonts w:eastAsia="宋体"/>
          <w:b/>
          <w:i/>
          <w:lang w:val="en-US" w:eastAsia="zh-CN"/>
        </w:rPr>
        <w:t>The “normalized equal PSD”</w:t>
      </w:r>
      <w:r>
        <w:rPr>
          <w:rFonts w:eastAsia="宋体"/>
          <w:b/>
          <w:i/>
          <w:lang w:val="en-US" w:eastAsia="zh-CN"/>
        </w:rPr>
        <w:t xml:space="preserve"> approach actually tighten REFSENS requirements rather than relaxation of CA requirements.</w:t>
      </w:r>
    </w:p>
    <w:p w:rsidR="00F604AA" w:rsidRPr="001B5695" w:rsidRDefault="00F604AA" w:rsidP="00F604AA">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1C7B7C">
        <w:rPr>
          <w:rFonts w:eastAsia="宋体"/>
          <w:b/>
          <w:i/>
          <w:lang w:val="en-US" w:eastAsia="zh-CN"/>
        </w:rPr>
        <w:t>5</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Pr>
          <w:rFonts w:eastAsia="宋体"/>
          <w:b/>
          <w:i/>
          <w:lang w:val="en-US" w:eastAsia="zh-CN"/>
        </w:rPr>
        <w:t>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is more </w:t>
      </w:r>
      <w:r w:rsidR="00A10578">
        <w:rPr>
          <w:rFonts w:eastAsia="宋体"/>
          <w:b/>
          <w:i/>
          <w:lang w:val="en-US" w:eastAsia="zh-CN"/>
        </w:rPr>
        <w:t>aligned with UE real performance of REFSENS.</w:t>
      </w:r>
    </w:p>
    <w:p w:rsidR="003F4225" w:rsidRDefault="003F4225" w:rsidP="009D2349">
      <w:pPr>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herefore, in our view,</w:t>
      </w:r>
      <w:r w:rsidR="00AD5D3D">
        <w:rPr>
          <w:rFonts w:eastAsiaTheme="minorEastAsia" w:hint="eastAsia"/>
          <w:noProof/>
          <w:lang w:val="en-US" w:eastAsia="zh-CN"/>
        </w:rPr>
        <w:t xml:space="preserve"> </w:t>
      </w:r>
      <w:r w:rsidR="00AD5D3D" w:rsidRPr="00AD5D3D">
        <w:rPr>
          <w:rFonts w:eastAsiaTheme="minorEastAsia"/>
          <w:noProof/>
          <w:lang w:val="en-US" w:eastAsia="zh-CN"/>
        </w:rPr>
        <w:t xml:space="preserve">simultaneous </w:t>
      </w:r>
      <w:r w:rsidR="00323723">
        <w:rPr>
          <w:rFonts w:eastAsiaTheme="minorEastAsia"/>
          <w:noProof/>
          <w:lang w:val="en-US" w:eastAsia="zh-CN"/>
        </w:rPr>
        <w:t>s</w:t>
      </w:r>
      <w:r w:rsidR="00AD5D3D" w:rsidRPr="00AD5D3D">
        <w:rPr>
          <w:rFonts w:eastAsiaTheme="minorEastAsia"/>
          <w:noProof/>
          <w:lang w:val="en-US" w:eastAsia="zh-CN"/>
        </w:rPr>
        <w:t xml:space="preserve">ensitivity </w:t>
      </w:r>
      <w:r w:rsidR="00AD5D3D" w:rsidRPr="00323723">
        <w:rPr>
          <w:rFonts w:eastAsiaTheme="minorEastAsia"/>
          <w:noProof/>
          <w:lang w:val="en-US" w:eastAsia="zh-CN"/>
        </w:rPr>
        <w:t>with different beam direction</w:t>
      </w:r>
      <w:r w:rsidR="00323723">
        <w:rPr>
          <w:rFonts w:eastAsiaTheme="minorEastAsia"/>
          <w:noProof/>
          <w:lang w:val="en-US" w:eastAsia="zh-CN"/>
        </w:rPr>
        <w:t>s</w:t>
      </w:r>
      <w:r w:rsidR="00AD5D3D">
        <w:rPr>
          <w:rFonts w:eastAsiaTheme="minorEastAsia"/>
          <w:noProof/>
          <w:lang w:val="en-US" w:eastAsia="zh-CN"/>
        </w:rPr>
        <w:t xml:space="preserve"> should be </w:t>
      </w:r>
      <w:r w:rsidR="00323723">
        <w:rPr>
          <w:rFonts w:eastAsiaTheme="minorEastAsia"/>
          <w:noProof/>
          <w:lang w:val="en-US" w:eastAsia="zh-CN"/>
        </w:rPr>
        <w:t xml:space="preserve">used as </w:t>
      </w:r>
      <w:r w:rsidR="00AD5D3D">
        <w:rPr>
          <w:rFonts w:eastAsiaTheme="minorEastAsia"/>
          <w:noProof/>
          <w:lang w:val="en-US" w:eastAsia="zh-CN"/>
        </w:rPr>
        <w:t xml:space="preserve">the REFSENS </w:t>
      </w:r>
      <w:r w:rsidR="00323723">
        <w:rPr>
          <w:rFonts w:eastAsiaTheme="minorEastAsia"/>
          <w:noProof/>
          <w:lang w:val="en-US" w:eastAsia="zh-CN"/>
        </w:rPr>
        <w:t xml:space="preserve">peak EIS </w:t>
      </w:r>
      <w:r w:rsidR="00AD5D3D">
        <w:rPr>
          <w:rFonts w:eastAsiaTheme="minorEastAsia"/>
          <w:noProof/>
          <w:lang w:val="en-US" w:eastAsia="zh-CN"/>
        </w:rPr>
        <w:t>requirement.</w:t>
      </w:r>
    </w:p>
    <w:p w:rsidR="00626CAC" w:rsidRDefault="00626CAC" w:rsidP="00626CAC">
      <w:pPr>
        <w:jc w:val="center"/>
      </w:pPr>
      <w:r>
        <w:object w:dxaOrig="3076" w:dyaOrig="3991">
          <v:shape id="_x0000_i1026" type="#_x0000_t75" style="width:153.8pt;height:199.3pt" o:ole="">
            <v:imagedata r:id="rId10" o:title=""/>
          </v:shape>
          <o:OLEObject Type="Embed" ProgID="Visio.Drawing.15" ShapeID="_x0000_i1026" DrawAspect="Content" ObjectID="_1706375823" r:id="rId11"/>
        </w:object>
      </w:r>
    </w:p>
    <w:p w:rsidR="00626CAC" w:rsidRDefault="00626CAC" w:rsidP="00626CAC">
      <w:pPr>
        <w:jc w:val="cente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igure 2 EIS differences between different approaches</w:t>
      </w:r>
    </w:p>
    <w:p w:rsidR="00323723" w:rsidRPr="00626CAC" w:rsidRDefault="00323723" w:rsidP="009D2349">
      <w:pPr>
        <w:rPr>
          <w:rFonts w:eastAsiaTheme="minorEastAsia"/>
          <w:noProof/>
          <w:lang w:val="en-US" w:eastAsia="zh-CN"/>
        </w:rPr>
      </w:pPr>
    </w:p>
    <w:p w:rsidR="00323723" w:rsidRDefault="00323723" w:rsidP="009D2349">
      <w:pPr>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 xml:space="preserve">egarding the testability, it is straight forward that TE configure BMRS at band A and allow UE to adjust its beams in band A and band B then lock its beams and test the sensitivity of each band. Therefore, there is no problem with the simultaneous sensitivity with different beam direction approach in our understanding. </w:t>
      </w:r>
    </w:p>
    <w:p w:rsidR="001C7B7C" w:rsidRDefault="001C7B7C" w:rsidP="009D2349">
      <w:pPr>
        <w:rPr>
          <w:rFonts w:eastAsiaTheme="minorEastAsia"/>
          <w:noProof/>
          <w:lang w:val="en-US" w:eastAsia="zh-CN"/>
        </w:rPr>
      </w:pPr>
    </w:p>
    <w:p w:rsidR="001C7B7C" w:rsidRPr="001B5695" w:rsidRDefault="001C7B7C" w:rsidP="001C7B7C">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6</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Pr>
          <w:rFonts w:eastAsia="宋体"/>
          <w:b/>
          <w:i/>
          <w:lang w:val="en-US" w:eastAsia="zh-CN"/>
        </w:rPr>
        <w:t>No testability issue is expected for 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approach.</w:t>
      </w:r>
    </w:p>
    <w:p w:rsidR="001C7B7C" w:rsidRDefault="001C7B7C" w:rsidP="009D2349">
      <w:pPr>
        <w:rPr>
          <w:rFonts w:eastAsiaTheme="minorEastAsia"/>
          <w:noProof/>
          <w:lang w:val="en-US" w:eastAsia="zh-CN"/>
        </w:rPr>
      </w:pPr>
    </w:p>
    <w:p w:rsidR="006F4F5F" w:rsidRDefault="006F4F5F" w:rsidP="006F4F5F">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3</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Use 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approach to define the peak EIS requirements for </w:t>
      </w:r>
      <w:r w:rsidR="00AD2150">
        <w:rPr>
          <w:rFonts w:eastAsia="宋体"/>
          <w:b/>
          <w:i/>
          <w:lang w:val="en-US" w:eastAsia="zh-CN"/>
        </w:rPr>
        <w:t xml:space="preserve">inter-band </w:t>
      </w:r>
      <w:r>
        <w:rPr>
          <w:rFonts w:eastAsia="宋体"/>
          <w:b/>
          <w:i/>
          <w:lang w:val="en-US" w:eastAsia="zh-CN"/>
        </w:rPr>
        <w:t>DL CA CBM.</w:t>
      </w:r>
    </w:p>
    <w:p w:rsidR="006F4F5F" w:rsidRPr="001C7B7C" w:rsidRDefault="006F4F5F" w:rsidP="009D2349">
      <w:pPr>
        <w:rPr>
          <w:rFonts w:eastAsiaTheme="minorEastAsia"/>
          <w:noProof/>
          <w:lang w:val="en-US" w:eastAsia="zh-CN"/>
        </w:rPr>
      </w:pPr>
    </w:p>
    <w:p w:rsidR="00934895" w:rsidRDefault="008B6605" w:rsidP="00651C88">
      <w:pPr>
        <w:rPr>
          <w:rFonts w:eastAsiaTheme="minorEastAsia"/>
          <w:noProof/>
          <w:lang w:val="en-US" w:eastAsia="zh-CN"/>
        </w:rPr>
      </w:pPr>
      <w:r>
        <w:rPr>
          <w:rFonts w:eastAsiaTheme="minorEastAsia" w:hint="eastAsia"/>
          <w:noProof/>
          <w:lang w:val="en-US" w:eastAsia="zh-CN"/>
        </w:rPr>
        <w:t>W</w:t>
      </w:r>
      <w:r>
        <w:rPr>
          <w:rFonts w:eastAsiaTheme="minorEastAsia"/>
          <w:noProof/>
          <w:lang w:val="en-US" w:eastAsia="zh-CN"/>
        </w:rPr>
        <w:t xml:space="preserve">ith this simultaneous sensitivity of different beam direction approach, the degradation of peak EIS comparing to single band is the MBR and the beam mapping loss caused by </w:t>
      </w:r>
      <w:r w:rsidR="00396CA2">
        <w:rPr>
          <w:rFonts w:eastAsiaTheme="minorEastAsia"/>
          <w:noProof/>
          <w:lang w:val="en-US" w:eastAsia="zh-CN"/>
        </w:rPr>
        <w:t xml:space="preserve">single BMRS configuration. With max 0.7dB MBR and 1.5dB relaxation for beam mapping loss, </w:t>
      </w:r>
      <w:r w:rsidR="00B563C7">
        <w:rPr>
          <w:rFonts w:eastAsiaTheme="minorEastAsia"/>
          <w:noProof/>
          <w:lang w:val="en-US" w:eastAsia="zh-CN"/>
        </w:rPr>
        <w:t xml:space="preserve">and 0.3dB margion, </w:t>
      </w:r>
      <w:r w:rsidR="00396CA2">
        <w:rPr>
          <w:rFonts w:eastAsiaTheme="minorEastAsia"/>
          <w:noProof/>
          <w:lang w:val="en-US" w:eastAsia="zh-CN"/>
        </w:rPr>
        <w:t>in total 2.</w:t>
      </w:r>
      <w:r w:rsidR="00B563C7">
        <w:rPr>
          <w:rFonts w:eastAsiaTheme="minorEastAsia"/>
          <w:noProof/>
          <w:lang w:val="en-US" w:eastAsia="zh-CN"/>
        </w:rPr>
        <w:t xml:space="preserve">5 </w:t>
      </w:r>
      <w:r w:rsidR="00396CA2">
        <w:rPr>
          <w:rFonts w:eastAsiaTheme="minorEastAsia"/>
          <w:noProof/>
          <w:lang w:val="en-US" w:eastAsia="zh-CN"/>
        </w:rPr>
        <w:t>dB is needed in each band.</w:t>
      </w:r>
    </w:p>
    <w:p w:rsidR="008E2A4D" w:rsidRDefault="008E2A4D" w:rsidP="00651C88">
      <w:pPr>
        <w:rPr>
          <w:rFonts w:eastAsiaTheme="minorEastAsia"/>
          <w:noProof/>
          <w:lang w:val="en-US" w:eastAsia="zh-CN"/>
        </w:rPr>
      </w:pPr>
    </w:p>
    <w:p w:rsidR="00396CA2" w:rsidRDefault="00396CA2" w:rsidP="00396CA2">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4</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2.</w:t>
      </w:r>
      <w:r w:rsidR="00B563C7">
        <w:rPr>
          <w:rFonts w:eastAsia="宋体"/>
          <w:b/>
          <w:i/>
          <w:lang w:val="en-US" w:eastAsia="zh-CN"/>
        </w:rPr>
        <w:t>5</w:t>
      </w:r>
      <w:r>
        <w:rPr>
          <w:rFonts w:eastAsia="宋体"/>
          <w:b/>
          <w:i/>
          <w:lang w:val="en-US" w:eastAsia="zh-CN"/>
        </w:rPr>
        <w:t>dB peak EIS relaxation is needed for inter-band DL CA with CBM based on the simultaneous sensitivity of different beam direction approach.</w:t>
      </w:r>
    </w:p>
    <w:p w:rsidR="008E2A4D" w:rsidRPr="00B563C7" w:rsidRDefault="008E2A4D" w:rsidP="00651C88">
      <w:pPr>
        <w:rPr>
          <w:rFonts w:eastAsiaTheme="minorEastAsia"/>
          <w:noProof/>
          <w:lang w:val="en-US" w:eastAsia="zh-CN"/>
        </w:rPr>
      </w:pPr>
    </w:p>
    <w:p w:rsidR="00934895" w:rsidRDefault="00B563C7" w:rsidP="00651C88">
      <w:pP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or the </w:t>
      </w:r>
      <w:bookmarkStart w:id="9" w:name="_Hlk95332945"/>
      <w:r>
        <w:rPr>
          <w:rFonts w:eastAsiaTheme="minorEastAsia"/>
          <w:noProof/>
          <w:lang w:val="en-US" w:eastAsia="zh-CN"/>
        </w:rPr>
        <w:t>spherical coverage</w:t>
      </w:r>
      <w:bookmarkEnd w:id="9"/>
      <w:r>
        <w:rPr>
          <w:rFonts w:eastAsiaTheme="minorEastAsia"/>
          <w:noProof/>
          <w:lang w:val="en-US" w:eastAsia="zh-CN"/>
        </w:rPr>
        <w:t xml:space="preserve">, the degradation comparing to single band includes MBR, </w:t>
      </w:r>
      <w:r w:rsidR="00294036">
        <w:rPr>
          <w:rFonts w:eastAsiaTheme="minorEastAsia"/>
          <w:noProof/>
          <w:lang w:val="en-US" w:eastAsia="zh-CN"/>
        </w:rPr>
        <w:t>common coverage</w:t>
      </w:r>
      <w:r>
        <w:rPr>
          <w:rFonts w:eastAsiaTheme="minorEastAsia"/>
          <w:noProof/>
          <w:lang w:val="en-US" w:eastAsia="zh-CN"/>
        </w:rPr>
        <w:t xml:space="preserve"> loss, </w:t>
      </w:r>
      <w:r w:rsidR="00294036">
        <w:rPr>
          <w:rFonts w:eastAsiaTheme="minorEastAsia"/>
          <w:noProof/>
          <w:lang w:val="en-US" w:eastAsia="zh-CN"/>
        </w:rPr>
        <w:t>and extra hardware loss for multi-chain UE as in DL IBM. With max 0.7dB MBR and 2dB relaxation for common coverage loss, 1dB for extra hardware loss and 0.3dB margion, in total 4 dB is needed in each band.</w:t>
      </w:r>
    </w:p>
    <w:p w:rsidR="00396CA2" w:rsidRDefault="00396CA2" w:rsidP="00651C88">
      <w:pPr>
        <w:rPr>
          <w:rFonts w:eastAsiaTheme="minorEastAsia"/>
          <w:noProof/>
          <w:lang w:val="en-US" w:eastAsia="zh-CN"/>
        </w:rPr>
      </w:pPr>
    </w:p>
    <w:p w:rsidR="00DC0157" w:rsidRPr="00F14604" w:rsidRDefault="00294036" w:rsidP="00F14604">
      <w:pPr>
        <w:pStyle w:val="a0"/>
        <w:ind w:left="1707" w:hangingChars="850" w:hanging="1707"/>
        <w:rPr>
          <w:rFonts w:eastAsia="等线"/>
          <w:b/>
          <w:i/>
          <w:lang w:val="en-US" w:eastAsia="zh-CN"/>
        </w:rPr>
      </w:pPr>
      <w:r w:rsidRPr="0057440F">
        <w:rPr>
          <w:rFonts w:eastAsia="宋体"/>
          <w:b/>
          <w:i/>
          <w:lang w:val="en-US" w:eastAsia="zh-CN"/>
        </w:rPr>
        <w:t xml:space="preserve">Proposal </w:t>
      </w:r>
      <w:r w:rsidR="000F3382">
        <w:rPr>
          <w:rFonts w:eastAsia="宋体"/>
          <w:b/>
          <w:i/>
          <w:lang w:val="en-US" w:eastAsia="zh-CN"/>
        </w:rPr>
        <w:t>5</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4dB </w:t>
      </w:r>
      <w:r w:rsidRPr="00294036">
        <w:rPr>
          <w:rFonts w:eastAsia="宋体"/>
          <w:b/>
          <w:i/>
          <w:lang w:val="en-US" w:eastAsia="zh-CN"/>
        </w:rPr>
        <w:t>spherical coverage</w:t>
      </w:r>
      <w:r>
        <w:rPr>
          <w:rFonts w:eastAsia="宋体"/>
          <w:b/>
          <w:i/>
          <w:lang w:val="en-US" w:eastAsia="zh-CN"/>
        </w:rPr>
        <w:t xml:space="preserve"> relaxation is needed for inter-band DL CA with CBM based on the simultaneous sensitivity of different beam direction approach.</w:t>
      </w:r>
    </w:p>
    <w:p w:rsidR="0094550B" w:rsidRDefault="0094550B" w:rsidP="00CA6B89">
      <w:pPr>
        <w:jc w:val="both"/>
        <w:rPr>
          <w:rFonts w:eastAsia="等线"/>
          <w:lang w:val="en-US" w:eastAsia="zh-CN"/>
        </w:rPr>
      </w:pPr>
    </w:p>
    <w:p w:rsidR="000B5B97" w:rsidRDefault="00F14604" w:rsidP="00CA6B89">
      <w:pPr>
        <w:jc w:val="both"/>
        <w:rPr>
          <w:rFonts w:eastAsia="等线"/>
          <w:lang w:val="en-US" w:eastAsia="zh-CN"/>
        </w:rPr>
      </w:pPr>
      <w:r>
        <w:rPr>
          <w:rFonts w:eastAsia="等线" w:hint="eastAsia"/>
          <w:lang w:val="en-US" w:eastAsia="zh-CN"/>
        </w:rPr>
        <w:t>T</w:t>
      </w:r>
      <w:r>
        <w:rPr>
          <w:rFonts w:eastAsia="等线"/>
          <w:lang w:val="en-US" w:eastAsia="zh-CN"/>
        </w:rPr>
        <w:t>he above peak EIS and spherical coverage can be applied to both intra frequency group band combination and inter frequency group band combination.</w:t>
      </w:r>
    </w:p>
    <w:p w:rsidR="00F14604" w:rsidRDefault="00F14604" w:rsidP="00CA6B89">
      <w:pPr>
        <w:jc w:val="both"/>
        <w:rPr>
          <w:rFonts w:eastAsia="等线"/>
          <w:lang w:val="en-US" w:eastAsia="zh-CN"/>
        </w:rPr>
      </w:pPr>
    </w:p>
    <w:p w:rsidR="000B5B97" w:rsidRPr="00D3418B" w:rsidRDefault="000B5B97" w:rsidP="000B5B97">
      <w:pPr>
        <w:pStyle w:val="2"/>
        <w:tabs>
          <w:tab w:val="left" w:pos="1560"/>
        </w:tabs>
        <w:rPr>
          <w:lang w:val="en-US" w:eastAsia="zh-CN"/>
        </w:rPr>
      </w:pPr>
      <w:r>
        <w:rPr>
          <w:lang w:val="en-US" w:eastAsia="zh-CN"/>
        </w:rPr>
        <w:t>2.</w:t>
      </w:r>
      <w:r w:rsidR="007B738D">
        <w:rPr>
          <w:lang w:val="en-US" w:eastAsia="zh-CN"/>
        </w:rPr>
        <w:t>3</w:t>
      </w:r>
      <w:r>
        <w:rPr>
          <w:lang w:val="en-US" w:eastAsia="zh-CN"/>
        </w:rPr>
        <w:t xml:space="preserve"> BMRS configuration of QCL-D</w:t>
      </w:r>
    </w:p>
    <w:p w:rsidR="000B5B97" w:rsidRDefault="00266D91" w:rsidP="00CA6B89">
      <w:pPr>
        <w:jc w:val="both"/>
        <w:rPr>
          <w:rFonts w:eastAsia="等线"/>
          <w:lang w:val="en-US" w:eastAsia="zh-CN"/>
        </w:rPr>
      </w:pPr>
      <w:r>
        <w:rPr>
          <w:rFonts w:eastAsia="等线"/>
          <w:lang w:val="en-US" w:eastAsia="zh-CN"/>
        </w:rPr>
        <w:t>The QCL-D setting for CBM band combination with one BMRS was discussed in last meeting and no conclusion was reached. In this section we will try to propose one of the settings for consideration.</w:t>
      </w:r>
    </w:p>
    <w:p w:rsidR="00266D91" w:rsidRDefault="00266D91" w:rsidP="00CA6B89">
      <w:pPr>
        <w:jc w:val="both"/>
        <w:rPr>
          <w:rFonts w:eastAsia="等线"/>
          <w:lang w:val="en-US" w:eastAsia="zh-CN"/>
        </w:rPr>
      </w:pPr>
    </w:p>
    <w:p w:rsidR="00750093" w:rsidRDefault="00266D91" w:rsidP="000F3382">
      <w:pPr>
        <w:jc w:val="both"/>
        <w:rPr>
          <w:rFonts w:eastAsia="等线"/>
          <w:lang w:val="en-US" w:eastAsia="zh-CN"/>
        </w:rPr>
      </w:pPr>
      <w:r>
        <w:rPr>
          <w:rFonts w:eastAsia="等线" w:hint="eastAsia"/>
          <w:lang w:val="en-US" w:eastAsia="zh-CN"/>
        </w:rPr>
        <w:t>I</w:t>
      </w:r>
      <w:r>
        <w:rPr>
          <w:rFonts w:eastAsia="等线"/>
          <w:lang w:val="en-US" w:eastAsia="zh-CN"/>
        </w:rPr>
        <w:t xml:space="preserve">t is well known that in CBM band combination there is only one </w:t>
      </w:r>
      <w:r w:rsidR="00750093">
        <w:rPr>
          <w:rFonts w:eastAsia="等线"/>
          <w:lang w:val="en-US" w:eastAsia="zh-CN"/>
        </w:rPr>
        <w:t xml:space="preserve">BMRS configured in one band, and using QCL-D to derive the beamforming in the other band. </w:t>
      </w:r>
      <w:r w:rsidR="00750093">
        <w:rPr>
          <w:rFonts w:eastAsia="等线" w:hint="eastAsia"/>
          <w:lang w:val="en-US" w:eastAsia="zh-CN"/>
        </w:rPr>
        <w:t>I</w:t>
      </w:r>
      <w:r w:rsidR="00750093">
        <w:rPr>
          <w:rFonts w:eastAsia="等线"/>
          <w:lang w:val="en-US" w:eastAsia="zh-CN"/>
        </w:rPr>
        <w:t xml:space="preserve">n </w:t>
      </w:r>
      <w:r w:rsidR="000F3382">
        <w:rPr>
          <w:rFonts w:eastAsia="等线"/>
          <w:lang w:val="en-US" w:eastAsia="zh-CN"/>
        </w:rPr>
        <w:t>WF [1]</w:t>
      </w:r>
      <w:r w:rsidR="00750093">
        <w:rPr>
          <w:rFonts w:eastAsia="等线"/>
          <w:lang w:val="en-US" w:eastAsia="zh-CN"/>
        </w:rPr>
        <w:t xml:space="preserve">, </w:t>
      </w:r>
      <w:r w:rsidR="000F3382">
        <w:rPr>
          <w:rFonts w:eastAsia="等线"/>
          <w:lang w:val="en-US" w:eastAsia="zh-CN"/>
        </w:rPr>
        <w:t>it was agreed that “</w:t>
      </w:r>
      <w:r w:rsidR="000F3382" w:rsidRPr="000F3382">
        <w:rPr>
          <w:rFonts w:eastAsia="等线"/>
          <w:i/>
          <w:lang w:val="en-US" w:eastAsia="zh-CN"/>
        </w:rPr>
        <w:t xml:space="preserve">Configuration and side condition of reference signal of the </w:t>
      </w:r>
      <w:proofErr w:type="spellStart"/>
      <w:r w:rsidR="000F3382" w:rsidRPr="000F3382">
        <w:rPr>
          <w:rFonts w:eastAsia="等线"/>
          <w:i/>
          <w:lang w:val="en-US" w:eastAsia="zh-CN"/>
        </w:rPr>
        <w:t>Band_with_BMRS</w:t>
      </w:r>
      <w:proofErr w:type="spellEnd"/>
      <w:r w:rsidR="000F3382" w:rsidRPr="000F3382">
        <w:rPr>
          <w:rFonts w:eastAsia="等线"/>
          <w:i/>
          <w:lang w:val="en-US" w:eastAsia="zh-CN"/>
        </w:rPr>
        <w:t xml:space="preserve"> is as single-band beam correspondence operation</w:t>
      </w:r>
      <w:r w:rsidR="000F3382">
        <w:rPr>
          <w:rFonts w:eastAsia="等线"/>
          <w:lang w:val="en-US" w:eastAsia="zh-CN"/>
        </w:rPr>
        <w:t xml:space="preserve">”, </w:t>
      </w:r>
      <w:r w:rsidR="00750093">
        <w:rPr>
          <w:rFonts w:eastAsia="等线"/>
          <w:lang w:val="en-US" w:eastAsia="zh-CN"/>
        </w:rPr>
        <w:t>i.e. SSB+CSI RS, SSB only, CSI RS only. However, in our view it is redundant to testing all these BMRS configurations since what matters in the CBM comparing to IBM is the beam mapping from one band to the other band and is less dependent on which BMRS is used.</w:t>
      </w:r>
      <w:r w:rsidR="005A1855" w:rsidRPr="005A1855">
        <w:rPr>
          <w:rFonts w:eastAsia="等线"/>
          <w:lang w:val="en-US" w:eastAsia="zh-CN"/>
        </w:rPr>
        <w:t xml:space="preserve"> </w:t>
      </w:r>
      <w:r w:rsidR="005A1855">
        <w:rPr>
          <w:rFonts w:eastAsia="等线"/>
          <w:lang w:val="en-US" w:eastAsia="zh-CN"/>
        </w:rPr>
        <w:t>And in WF [2] it was agreed that “</w:t>
      </w:r>
      <w:r w:rsidR="005A1855" w:rsidRPr="005A1855">
        <w:rPr>
          <w:rFonts w:eastAsia="等线"/>
          <w:i/>
          <w:lang w:val="en-US" w:eastAsia="zh-CN"/>
        </w:rPr>
        <w:t>different BMRS types, i.e., configuration of CSI-RS or SSB, have no impact on DL requirements</w:t>
      </w:r>
      <w:r w:rsidR="005A1855">
        <w:rPr>
          <w:rFonts w:eastAsia="等线"/>
          <w:lang w:val="en-US" w:eastAsia="zh-CN"/>
        </w:rPr>
        <w:t>”, in this sense, only one of the BMRS configurations is enough for the CBM testing.</w:t>
      </w:r>
    </w:p>
    <w:p w:rsidR="00750093" w:rsidRDefault="00750093" w:rsidP="00CA6B89">
      <w:pPr>
        <w:jc w:val="both"/>
        <w:rPr>
          <w:rFonts w:eastAsia="等线"/>
          <w:lang w:val="en-US" w:eastAsia="zh-CN"/>
        </w:rPr>
      </w:pPr>
    </w:p>
    <w:p w:rsidR="000F3382" w:rsidRPr="001B5695" w:rsidRDefault="000F3382" w:rsidP="000F3382">
      <w:pPr>
        <w:pStyle w:val="a0"/>
        <w:ind w:left="1707" w:hangingChars="850" w:hanging="1707"/>
        <w:rPr>
          <w:rFonts w:eastAsia="宋体"/>
          <w:b/>
          <w:i/>
          <w:lang w:val="en-US" w:eastAsia="zh-CN"/>
        </w:rPr>
      </w:pPr>
      <w:r w:rsidRPr="00B443B7">
        <w:rPr>
          <w:rFonts w:eastAsia="宋体" w:hint="eastAsia"/>
          <w:b/>
          <w:i/>
          <w:lang w:val="en-US" w:eastAsia="zh-CN"/>
        </w:rPr>
        <w:lastRenderedPageBreak/>
        <w:t xml:space="preserve">Observation </w:t>
      </w:r>
      <w:r>
        <w:rPr>
          <w:rFonts w:eastAsia="宋体"/>
          <w:b/>
          <w:i/>
          <w:lang w:val="en-US" w:eastAsia="zh-CN"/>
        </w:rPr>
        <w:t>7</w:t>
      </w:r>
      <w:r w:rsidRPr="00B443B7">
        <w:rPr>
          <w:rFonts w:eastAsia="宋体" w:hint="eastAsia"/>
          <w:b/>
          <w:i/>
          <w:lang w:val="en-US" w:eastAsia="zh-CN"/>
        </w:rPr>
        <w:t xml:space="preserve">:       </w:t>
      </w:r>
      <w:r>
        <w:rPr>
          <w:rFonts w:eastAsia="宋体"/>
          <w:b/>
          <w:i/>
          <w:lang w:val="en-US" w:eastAsia="zh-CN"/>
        </w:rPr>
        <w:t xml:space="preserve">  </w:t>
      </w:r>
      <w:r w:rsidRPr="00406E2D">
        <w:rPr>
          <w:rFonts w:eastAsia="宋体" w:hint="eastAsia"/>
          <w:b/>
          <w:i/>
          <w:lang w:val="en-US" w:eastAsia="zh-CN"/>
        </w:rPr>
        <w:t xml:space="preserve"> </w:t>
      </w:r>
      <w:r w:rsidRPr="00406E2D">
        <w:rPr>
          <w:rFonts w:eastAsia="等线"/>
          <w:b/>
          <w:i/>
          <w:lang w:val="en-US" w:eastAsia="zh-CN"/>
        </w:rPr>
        <w:t>It was agreed that “</w:t>
      </w:r>
      <w:r w:rsidRPr="00406E2D">
        <w:rPr>
          <w:rFonts w:eastAsia="等线"/>
          <w:i/>
          <w:lang w:val="en-US" w:eastAsia="zh-CN"/>
        </w:rPr>
        <w:t xml:space="preserve">Configuration and side condition of reference signal of the </w:t>
      </w:r>
      <w:proofErr w:type="spellStart"/>
      <w:r w:rsidRPr="00406E2D">
        <w:rPr>
          <w:rFonts w:eastAsia="等线"/>
          <w:i/>
          <w:lang w:val="en-US" w:eastAsia="zh-CN"/>
        </w:rPr>
        <w:t>Band_with_BMRS</w:t>
      </w:r>
      <w:proofErr w:type="spellEnd"/>
      <w:r w:rsidRPr="00406E2D">
        <w:rPr>
          <w:rFonts w:eastAsia="等线"/>
          <w:i/>
          <w:lang w:val="en-US" w:eastAsia="zh-CN"/>
        </w:rPr>
        <w:t xml:space="preserve"> is as single-band beam correspondence operation</w:t>
      </w:r>
      <w:r w:rsidRPr="00406E2D">
        <w:rPr>
          <w:rFonts w:eastAsia="等线"/>
          <w:b/>
          <w:i/>
          <w:lang w:val="en-US" w:eastAsia="zh-CN"/>
        </w:rPr>
        <w:t>”, and also agreed that “</w:t>
      </w:r>
      <w:r w:rsidRPr="00406E2D">
        <w:rPr>
          <w:rFonts w:eastAsia="等线"/>
          <w:i/>
          <w:lang w:val="en-US" w:eastAsia="zh-CN"/>
        </w:rPr>
        <w:t>Different BMRS types, i.e., configuration of CSI-RS or SSB, have no impact on DL requirements</w:t>
      </w:r>
      <w:r w:rsidRPr="00406E2D">
        <w:rPr>
          <w:rFonts w:eastAsia="等线"/>
          <w:b/>
          <w:i/>
          <w:lang w:val="en-US" w:eastAsia="zh-CN"/>
        </w:rPr>
        <w:t>”, therefore, only one of the BMRS configurations is enough for the CBM testing.</w:t>
      </w:r>
    </w:p>
    <w:p w:rsidR="000F3382" w:rsidRDefault="000F3382" w:rsidP="00CA6B89">
      <w:pPr>
        <w:jc w:val="both"/>
        <w:rPr>
          <w:rFonts w:eastAsia="等线"/>
          <w:lang w:val="en-US" w:eastAsia="zh-CN"/>
        </w:rPr>
      </w:pPr>
    </w:p>
    <w:p w:rsidR="00C96643" w:rsidRPr="00F14604" w:rsidRDefault="00C96643" w:rsidP="00C96643">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6</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Only one of BMRS configuration is tested for inter-band DL CBM.</w:t>
      </w:r>
    </w:p>
    <w:p w:rsidR="00C96643" w:rsidRPr="00C96643" w:rsidRDefault="00C96643" w:rsidP="00CA6B89">
      <w:pPr>
        <w:jc w:val="both"/>
        <w:rPr>
          <w:rFonts w:eastAsia="等线"/>
          <w:lang w:val="en-US" w:eastAsia="zh-CN"/>
        </w:rPr>
      </w:pPr>
    </w:p>
    <w:p w:rsidR="00750093" w:rsidRDefault="00750093" w:rsidP="00CA6B89">
      <w:pPr>
        <w:jc w:val="both"/>
        <w:rPr>
          <w:rFonts w:eastAsia="等线"/>
          <w:lang w:val="en-US" w:eastAsia="zh-CN"/>
        </w:rPr>
      </w:pPr>
      <w:r>
        <w:rPr>
          <w:rFonts w:eastAsia="等线" w:hint="eastAsia"/>
          <w:lang w:val="en-US" w:eastAsia="zh-CN"/>
        </w:rPr>
        <w:t>B</w:t>
      </w:r>
      <w:r>
        <w:rPr>
          <w:rFonts w:eastAsia="等线"/>
          <w:lang w:val="en-US" w:eastAsia="zh-CN"/>
        </w:rPr>
        <w:t>ased on QCL-D relations, the following configuration can be considered.</w:t>
      </w:r>
      <w:r w:rsidR="00F577FC">
        <w:rPr>
          <w:rFonts w:eastAsia="等线"/>
          <w:lang w:val="en-US" w:eastAsia="zh-CN"/>
        </w:rPr>
        <w:t xml:space="preserve"> And considering Rel-16 SSB-only and CSI-RS based beam correspondence are optional features, it might be more suitable to use SSB+CSI RS as the BMRS configuration as the testing configuration.</w:t>
      </w:r>
    </w:p>
    <w:p w:rsidR="00750093" w:rsidRDefault="00750093" w:rsidP="00CA6B89">
      <w:pPr>
        <w:jc w:val="both"/>
        <w:rPr>
          <w:rFonts w:eastAsia="等线"/>
          <w:lang w:val="en-US" w:eastAsia="zh-CN"/>
        </w:rPr>
      </w:pPr>
    </w:p>
    <w:tbl>
      <w:tblPr>
        <w:tblStyle w:val="ab"/>
        <w:tblW w:w="0" w:type="auto"/>
        <w:jc w:val="center"/>
        <w:tblLook w:val="04A0" w:firstRow="1" w:lastRow="0" w:firstColumn="1" w:lastColumn="0" w:noHBand="0" w:noVBand="1"/>
      </w:tblPr>
      <w:tblGrid>
        <w:gridCol w:w="4685"/>
        <w:gridCol w:w="4747"/>
      </w:tblGrid>
      <w:tr w:rsidR="00F725A9" w:rsidRPr="00F725A9" w:rsidTr="00B6625B">
        <w:trPr>
          <w:trHeight w:val="207"/>
          <w:jc w:val="center"/>
        </w:trPr>
        <w:tc>
          <w:tcPr>
            <w:tcW w:w="4685" w:type="dxa"/>
            <w:shd w:val="clear" w:color="auto" w:fill="404040" w:themeFill="text1" w:themeFillTint="BF"/>
          </w:tcPr>
          <w:p w:rsidR="00750093" w:rsidRPr="00F725A9" w:rsidRDefault="00750093" w:rsidP="00CA6B89">
            <w:pPr>
              <w:jc w:val="both"/>
              <w:rPr>
                <w:rFonts w:eastAsia="等线"/>
                <w:color w:val="FFFFFF" w:themeColor="background1"/>
                <w:lang w:val="en-US" w:eastAsia="zh-CN"/>
              </w:rPr>
            </w:pPr>
            <w:r w:rsidRPr="00F725A9">
              <w:rPr>
                <w:rFonts w:eastAsia="等线"/>
                <w:color w:val="FFFFFF" w:themeColor="background1"/>
                <w:lang w:val="en-US" w:eastAsia="zh-CN"/>
              </w:rPr>
              <w:t>QCL-D source reference signal @ band with BMRS</w:t>
            </w:r>
          </w:p>
        </w:tc>
        <w:tc>
          <w:tcPr>
            <w:tcW w:w="4747" w:type="dxa"/>
            <w:shd w:val="clear" w:color="auto" w:fill="404040" w:themeFill="text1" w:themeFillTint="BF"/>
          </w:tcPr>
          <w:p w:rsidR="00750093" w:rsidRPr="00F725A9" w:rsidRDefault="00750093" w:rsidP="00CA6B89">
            <w:pPr>
              <w:jc w:val="both"/>
              <w:rPr>
                <w:rFonts w:eastAsia="等线"/>
                <w:color w:val="FFFFFF" w:themeColor="background1"/>
                <w:lang w:val="en-US" w:eastAsia="zh-CN"/>
              </w:rPr>
            </w:pPr>
            <w:r w:rsidRPr="00F725A9">
              <w:rPr>
                <w:rFonts w:eastAsia="等线"/>
                <w:color w:val="FFFFFF" w:themeColor="background1"/>
                <w:lang w:val="en-US" w:eastAsia="zh-CN"/>
              </w:rPr>
              <w:t>QCL-D target reference signal @ band without BMRS</w:t>
            </w:r>
          </w:p>
        </w:tc>
      </w:tr>
      <w:tr w:rsidR="00750093" w:rsidTr="00750093">
        <w:trPr>
          <w:trHeight w:val="207"/>
          <w:jc w:val="center"/>
        </w:trPr>
        <w:tc>
          <w:tcPr>
            <w:tcW w:w="4685" w:type="dxa"/>
          </w:tcPr>
          <w:p w:rsidR="00750093" w:rsidRDefault="00750093" w:rsidP="00CA6B89">
            <w:pPr>
              <w:jc w:val="both"/>
              <w:rPr>
                <w:rFonts w:eastAsia="等线"/>
                <w:lang w:val="en-US" w:eastAsia="zh-CN"/>
              </w:rPr>
            </w:pPr>
            <w:r>
              <w:rPr>
                <w:rFonts w:eastAsia="等线" w:hint="eastAsia"/>
                <w:lang w:val="en-US" w:eastAsia="zh-CN"/>
              </w:rPr>
              <w:t>S</w:t>
            </w:r>
            <w:r>
              <w:rPr>
                <w:rFonts w:eastAsia="等线"/>
                <w:lang w:val="en-US" w:eastAsia="zh-CN"/>
              </w:rPr>
              <w:t>SB+ CSI RS</w:t>
            </w:r>
          </w:p>
        </w:tc>
        <w:tc>
          <w:tcPr>
            <w:tcW w:w="4747" w:type="dxa"/>
          </w:tcPr>
          <w:p w:rsidR="00750093" w:rsidRDefault="00750093" w:rsidP="00CA6B89">
            <w:pPr>
              <w:jc w:val="both"/>
              <w:rPr>
                <w:rFonts w:eastAsia="等线"/>
                <w:lang w:val="en-US" w:eastAsia="zh-CN"/>
              </w:rPr>
            </w:pPr>
            <w:r>
              <w:rPr>
                <w:rFonts w:eastAsia="等线" w:hint="eastAsia"/>
                <w:lang w:val="en-US" w:eastAsia="zh-CN"/>
              </w:rPr>
              <w:t>D</w:t>
            </w:r>
            <w:r>
              <w:rPr>
                <w:rFonts w:eastAsia="等线"/>
                <w:lang w:val="en-US" w:eastAsia="zh-CN"/>
              </w:rPr>
              <w:t>MRS</w:t>
            </w:r>
          </w:p>
        </w:tc>
      </w:tr>
      <w:tr w:rsidR="00750093" w:rsidTr="00750093">
        <w:trPr>
          <w:trHeight w:val="207"/>
          <w:jc w:val="center"/>
        </w:trPr>
        <w:tc>
          <w:tcPr>
            <w:tcW w:w="4685" w:type="dxa"/>
          </w:tcPr>
          <w:p w:rsidR="00750093" w:rsidRDefault="00750093" w:rsidP="00CA6B89">
            <w:pPr>
              <w:jc w:val="both"/>
              <w:rPr>
                <w:rFonts w:eastAsia="等线"/>
                <w:lang w:val="en-US" w:eastAsia="zh-CN"/>
              </w:rPr>
            </w:pPr>
            <w:r>
              <w:rPr>
                <w:rFonts w:eastAsia="等线" w:hint="eastAsia"/>
                <w:lang w:val="en-US" w:eastAsia="zh-CN"/>
              </w:rPr>
              <w:t>S</w:t>
            </w:r>
            <w:r>
              <w:rPr>
                <w:rFonts w:eastAsia="等线"/>
                <w:lang w:val="en-US" w:eastAsia="zh-CN"/>
              </w:rPr>
              <w:t>SB</w:t>
            </w:r>
          </w:p>
        </w:tc>
        <w:tc>
          <w:tcPr>
            <w:tcW w:w="4747" w:type="dxa"/>
          </w:tcPr>
          <w:p w:rsidR="00750093" w:rsidRDefault="00750093" w:rsidP="00CA6B89">
            <w:pPr>
              <w:jc w:val="both"/>
              <w:rPr>
                <w:rFonts w:eastAsia="等线"/>
                <w:lang w:val="en-US" w:eastAsia="zh-CN"/>
              </w:rPr>
            </w:pPr>
            <w:r>
              <w:rPr>
                <w:rFonts w:eastAsia="等线" w:hint="eastAsia"/>
                <w:lang w:val="en-US" w:eastAsia="zh-CN"/>
              </w:rPr>
              <w:t>D</w:t>
            </w:r>
            <w:r>
              <w:rPr>
                <w:rFonts w:eastAsia="等线"/>
                <w:lang w:val="en-US" w:eastAsia="zh-CN"/>
              </w:rPr>
              <w:t>MRS</w:t>
            </w:r>
          </w:p>
        </w:tc>
      </w:tr>
      <w:tr w:rsidR="00750093" w:rsidTr="00750093">
        <w:trPr>
          <w:trHeight w:val="207"/>
          <w:jc w:val="center"/>
        </w:trPr>
        <w:tc>
          <w:tcPr>
            <w:tcW w:w="4685" w:type="dxa"/>
          </w:tcPr>
          <w:p w:rsidR="00750093" w:rsidRDefault="00750093" w:rsidP="00CA6B89">
            <w:pPr>
              <w:jc w:val="both"/>
              <w:rPr>
                <w:rFonts w:eastAsia="等线"/>
                <w:lang w:val="en-US" w:eastAsia="zh-CN"/>
              </w:rPr>
            </w:pPr>
            <w:r>
              <w:rPr>
                <w:rFonts w:eastAsia="等线" w:hint="eastAsia"/>
                <w:lang w:val="en-US" w:eastAsia="zh-CN"/>
              </w:rPr>
              <w:t>C</w:t>
            </w:r>
            <w:r>
              <w:rPr>
                <w:rFonts w:eastAsia="等线"/>
                <w:lang w:val="en-US" w:eastAsia="zh-CN"/>
              </w:rPr>
              <w:t>SI RS</w:t>
            </w:r>
          </w:p>
        </w:tc>
        <w:tc>
          <w:tcPr>
            <w:tcW w:w="4747" w:type="dxa"/>
          </w:tcPr>
          <w:p w:rsidR="00750093" w:rsidRDefault="00750093" w:rsidP="00CA6B89">
            <w:pPr>
              <w:jc w:val="both"/>
              <w:rPr>
                <w:rFonts w:eastAsia="等线"/>
                <w:lang w:val="en-US" w:eastAsia="zh-CN"/>
              </w:rPr>
            </w:pPr>
            <w:r>
              <w:rPr>
                <w:rFonts w:eastAsia="等线" w:hint="eastAsia"/>
                <w:lang w:val="en-US" w:eastAsia="zh-CN"/>
              </w:rPr>
              <w:t>D</w:t>
            </w:r>
            <w:r>
              <w:rPr>
                <w:rFonts w:eastAsia="等线"/>
                <w:lang w:val="en-US" w:eastAsia="zh-CN"/>
              </w:rPr>
              <w:t>MRS</w:t>
            </w:r>
          </w:p>
        </w:tc>
      </w:tr>
    </w:tbl>
    <w:p w:rsidR="00750093" w:rsidRDefault="00750093" w:rsidP="00CA6B89">
      <w:pPr>
        <w:jc w:val="both"/>
        <w:rPr>
          <w:rFonts w:eastAsia="等线"/>
          <w:lang w:val="en-US" w:eastAsia="zh-CN"/>
        </w:rPr>
      </w:pPr>
    </w:p>
    <w:p w:rsidR="00F577FC" w:rsidRPr="00F14604" w:rsidRDefault="00F577FC" w:rsidP="00F577FC">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7</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661C35">
        <w:rPr>
          <w:rFonts w:eastAsia="宋体"/>
          <w:b/>
          <w:i/>
          <w:lang w:val="en-US" w:eastAsia="zh-CN"/>
        </w:rPr>
        <w:t>Choose one of the reference signal setting below as the side condition, and propose to u</w:t>
      </w:r>
      <w:r w:rsidR="00E67518">
        <w:rPr>
          <w:rFonts w:eastAsia="宋体"/>
          <w:b/>
          <w:i/>
          <w:lang w:val="en-US" w:eastAsia="zh-CN"/>
        </w:rPr>
        <w:t xml:space="preserve">se </w:t>
      </w:r>
      <w:r>
        <w:rPr>
          <w:rFonts w:eastAsia="宋体"/>
          <w:b/>
          <w:i/>
          <w:lang w:val="en-US" w:eastAsia="zh-CN"/>
        </w:rPr>
        <w:t xml:space="preserve">SSB+CSI RS as the BMRS, and </w:t>
      </w:r>
      <w:r w:rsidR="003458E7">
        <w:rPr>
          <w:rFonts w:eastAsia="宋体"/>
          <w:b/>
          <w:i/>
          <w:lang w:val="en-US" w:eastAsia="zh-CN"/>
        </w:rPr>
        <w:t xml:space="preserve">use </w:t>
      </w:r>
      <w:r>
        <w:rPr>
          <w:rFonts w:eastAsia="宋体"/>
          <w:b/>
          <w:i/>
          <w:lang w:val="en-US" w:eastAsia="zh-CN"/>
        </w:rPr>
        <w:t xml:space="preserve">DMRS at the </w:t>
      </w:r>
      <w:r w:rsidR="00F36E71">
        <w:rPr>
          <w:rFonts w:eastAsia="宋体"/>
          <w:b/>
          <w:i/>
          <w:lang w:val="en-US" w:eastAsia="zh-CN"/>
        </w:rPr>
        <w:t xml:space="preserve">other </w:t>
      </w:r>
      <w:r>
        <w:rPr>
          <w:rFonts w:eastAsia="宋体"/>
          <w:b/>
          <w:i/>
          <w:lang w:val="en-US" w:eastAsia="zh-CN"/>
        </w:rPr>
        <w:t>band as the QCL-D target reference signal.</w:t>
      </w:r>
    </w:p>
    <w:tbl>
      <w:tblPr>
        <w:tblStyle w:val="ab"/>
        <w:tblW w:w="0" w:type="auto"/>
        <w:jc w:val="center"/>
        <w:tblLook w:val="04A0" w:firstRow="1" w:lastRow="0" w:firstColumn="1" w:lastColumn="0" w:noHBand="0" w:noVBand="1"/>
      </w:tblPr>
      <w:tblGrid>
        <w:gridCol w:w="4685"/>
        <w:gridCol w:w="4747"/>
      </w:tblGrid>
      <w:tr w:rsidR="00661C35" w:rsidRPr="00F725A9" w:rsidTr="00394F4F">
        <w:trPr>
          <w:trHeight w:val="207"/>
          <w:jc w:val="center"/>
        </w:trPr>
        <w:tc>
          <w:tcPr>
            <w:tcW w:w="4685" w:type="dxa"/>
            <w:shd w:val="clear" w:color="auto" w:fill="404040" w:themeFill="text1" w:themeFillTint="BF"/>
          </w:tcPr>
          <w:p w:rsidR="00661C35" w:rsidRPr="00F725A9" w:rsidRDefault="00661C35" w:rsidP="00394F4F">
            <w:pPr>
              <w:jc w:val="both"/>
              <w:rPr>
                <w:rFonts w:eastAsia="等线"/>
                <w:color w:val="FFFFFF" w:themeColor="background1"/>
                <w:lang w:val="en-US" w:eastAsia="zh-CN"/>
              </w:rPr>
            </w:pPr>
            <w:r w:rsidRPr="00F725A9">
              <w:rPr>
                <w:rFonts w:eastAsia="等线"/>
                <w:color w:val="FFFFFF" w:themeColor="background1"/>
                <w:lang w:val="en-US" w:eastAsia="zh-CN"/>
              </w:rPr>
              <w:t>QCL-D source reference signal @ band with BMRS</w:t>
            </w:r>
          </w:p>
        </w:tc>
        <w:tc>
          <w:tcPr>
            <w:tcW w:w="4747" w:type="dxa"/>
            <w:shd w:val="clear" w:color="auto" w:fill="404040" w:themeFill="text1" w:themeFillTint="BF"/>
          </w:tcPr>
          <w:p w:rsidR="00661C35" w:rsidRPr="00F725A9" w:rsidRDefault="00661C35" w:rsidP="00394F4F">
            <w:pPr>
              <w:jc w:val="both"/>
              <w:rPr>
                <w:rFonts w:eastAsia="等线"/>
                <w:color w:val="FFFFFF" w:themeColor="background1"/>
                <w:lang w:val="en-US" w:eastAsia="zh-CN"/>
              </w:rPr>
            </w:pPr>
            <w:r w:rsidRPr="00F725A9">
              <w:rPr>
                <w:rFonts w:eastAsia="等线"/>
                <w:color w:val="FFFFFF" w:themeColor="background1"/>
                <w:lang w:val="en-US" w:eastAsia="zh-CN"/>
              </w:rPr>
              <w:t>QCL-D target reference signal @ band without BMRS</w:t>
            </w:r>
          </w:p>
        </w:tc>
      </w:tr>
      <w:tr w:rsidR="00661C35" w:rsidTr="00394F4F">
        <w:trPr>
          <w:trHeight w:val="207"/>
          <w:jc w:val="center"/>
        </w:trPr>
        <w:tc>
          <w:tcPr>
            <w:tcW w:w="4685" w:type="dxa"/>
          </w:tcPr>
          <w:p w:rsidR="00661C35" w:rsidRDefault="00661C35" w:rsidP="00394F4F">
            <w:pPr>
              <w:jc w:val="both"/>
              <w:rPr>
                <w:rFonts w:eastAsia="等线"/>
                <w:lang w:val="en-US" w:eastAsia="zh-CN"/>
              </w:rPr>
            </w:pPr>
            <w:r>
              <w:rPr>
                <w:rFonts w:eastAsia="等线" w:hint="eastAsia"/>
                <w:lang w:val="en-US" w:eastAsia="zh-CN"/>
              </w:rPr>
              <w:t>S</w:t>
            </w:r>
            <w:r>
              <w:rPr>
                <w:rFonts w:eastAsia="等线"/>
                <w:lang w:val="en-US" w:eastAsia="zh-CN"/>
              </w:rPr>
              <w:t>SB+ CSI RS</w:t>
            </w:r>
          </w:p>
        </w:tc>
        <w:tc>
          <w:tcPr>
            <w:tcW w:w="4747" w:type="dxa"/>
          </w:tcPr>
          <w:p w:rsidR="00661C35" w:rsidRDefault="00661C35" w:rsidP="00394F4F">
            <w:pPr>
              <w:jc w:val="both"/>
              <w:rPr>
                <w:rFonts w:eastAsia="等线"/>
                <w:lang w:val="en-US" w:eastAsia="zh-CN"/>
              </w:rPr>
            </w:pPr>
            <w:r>
              <w:rPr>
                <w:rFonts w:eastAsia="等线" w:hint="eastAsia"/>
                <w:lang w:val="en-US" w:eastAsia="zh-CN"/>
              </w:rPr>
              <w:t>D</w:t>
            </w:r>
            <w:r>
              <w:rPr>
                <w:rFonts w:eastAsia="等线"/>
                <w:lang w:val="en-US" w:eastAsia="zh-CN"/>
              </w:rPr>
              <w:t>MRS</w:t>
            </w:r>
          </w:p>
        </w:tc>
      </w:tr>
      <w:tr w:rsidR="00661C35" w:rsidTr="00394F4F">
        <w:trPr>
          <w:trHeight w:val="207"/>
          <w:jc w:val="center"/>
        </w:trPr>
        <w:tc>
          <w:tcPr>
            <w:tcW w:w="4685" w:type="dxa"/>
          </w:tcPr>
          <w:p w:rsidR="00661C35" w:rsidRDefault="00661C35" w:rsidP="00394F4F">
            <w:pPr>
              <w:jc w:val="both"/>
              <w:rPr>
                <w:rFonts w:eastAsia="等线"/>
                <w:lang w:val="en-US" w:eastAsia="zh-CN"/>
              </w:rPr>
            </w:pPr>
            <w:r>
              <w:rPr>
                <w:rFonts w:eastAsia="等线" w:hint="eastAsia"/>
                <w:lang w:val="en-US" w:eastAsia="zh-CN"/>
              </w:rPr>
              <w:t>S</w:t>
            </w:r>
            <w:r>
              <w:rPr>
                <w:rFonts w:eastAsia="等线"/>
                <w:lang w:val="en-US" w:eastAsia="zh-CN"/>
              </w:rPr>
              <w:t>SB</w:t>
            </w:r>
          </w:p>
        </w:tc>
        <w:tc>
          <w:tcPr>
            <w:tcW w:w="4747" w:type="dxa"/>
          </w:tcPr>
          <w:p w:rsidR="00661C35" w:rsidRDefault="00661C35" w:rsidP="00394F4F">
            <w:pPr>
              <w:jc w:val="both"/>
              <w:rPr>
                <w:rFonts w:eastAsia="等线"/>
                <w:lang w:val="en-US" w:eastAsia="zh-CN"/>
              </w:rPr>
            </w:pPr>
            <w:r>
              <w:rPr>
                <w:rFonts w:eastAsia="等线" w:hint="eastAsia"/>
                <w:lang w:val="en-US" w:eastAsia="zh-CN"/>
              </w:rPr>
              <w:t>D</w:t>
            </w:r>
            <w:r>
              <w:rPr>
                <w:rFonts w:eastAsia="等线"/>
                <w:lang w:val="en-US" w:eastAsia="zh-CN"/>
              </w:rPr>
              <w:t>MRS</w:t>
            </w:r>
          </w:p>
        </w:tc>
      </w:tr>
      <w:tr w:rsidR="00661C35" w:rsidTr="00394F4F">
        <w:trPr>
          <w:trHeight w:val="207"/>
          <w:jc w:val="center"/>
        </w:trPr>
        <w:tc>
          <w:tcPr>
            <w:tcW w:w="4685" w:type="dxa"/>
          </w:tcPr>
          <w:p w:rsidR="00661C35" w:rsidRDefault="00661C35" w:rsidP="00394F4F">
            <w:pPr>
              <w:jc w:val="both"/>
              <w:rPr>
                <w:rFonts w:eastAsia="等线"/>
                <w:lang w:val="en-US" w:eastAsia="zh-CN"/>
              </w:rPr>
            </w:pPr>
            <w:r>
              <w:rPr>
                <w:rFonts w:eastAsia="等线" w:hint="eastAsia"/>
                <w:lang w:val="en-US" w:eastAsia="zh-CN"/>
              </w:rPr>
              <w:t>C</w:t>
            </w:r>
            <w:r>
              <w:rPr>
                <w:rFonts w:eastAsia="等线"/>
                <w:lang w:val="en-US" w:eastAsia="zh-CN"/>
              </w:rPr>
              <w:t>SI RS</w:t>
            </w:r>
          </w:p>
        </w:tc>
        <w:tc>
          <w:tcPr>
            <w:tcW w:w="4747" w:type="dxa"/>
          </w:tcPr>
          <w:p w:rsidR="00661C35" w:rsidRDefault="00661C35" w:rsidP="00394F4F">
            <w:pPr>
              <w:jc w:val="both"/>
              <w:rPr>
                <w:rFonts w:eastAsia="等线"/>
                <w:lang w:val="en-US" w:eastAsia="zh-CN"/>
              </w:rPr>
            </w:pPr>
            <w:r>
              <w:rPr>
                <w:rFonts w:eastAsia="等线" w:hint="eastAsia"/>
                <w:lang w:val="en-US" w:eastAsia="zh-CN"/>
              </w:rPr>
              <w:t>D</w:t>
            </w:r>
            <w:r>
              <w:rPr>
                <w:rFonts w:eastAsia="等线"/>
                <w:lang w:val="en-US" w:eastAsia="zh-CN"/>
              </w:rPr>
              <w:t>MRS</w:t>
            </w:r>
          </w:p>
        </w:tc>
      </w:tr>
    </w:tbl>
    <w:p w:rsidR="00266D91" w:rsidRPr="00F577FC" w:rsidRDefault="00266D91" w:rsidP="00CA6B89">
      <w:pPr>
        <w:jc w:val="both"/>
        <w:rPr>
          <w:rFonts w:eastAsia="等线"/>
          <w:lang w:val="en-US" w:eastAsia="zh-CN"/>
        </w:rPr>
      </w:pPr>
    </w:p>
    <w:p w:rsidR="00266D91" w:rsidRPr="007B738D" w:rsidRDefault="00266D91" w:rsidP="00CA6B89">
      <w:pPr>
        <w:jc w:val="both"/>
        <w:rPr>
          <w:rFonts w:eastAsia="等线"/>
          <w:lang w:val="en-US" w:eastAsia="zh-CN"/>
        </w:rPr>
      </w:pPr>
    </w:p>
    <w:p w:rsidR="00821F32" w:rsidRDefault="00821F32" w:rsidP="00CA6B89">
      <w:pPr>
        <w:jc w:val="both"/>
        <w:rPr>
          <w:rFonts w:eastAsia="等线"/>
          <w:lang w:val="en-US" w:eastAsia="zh-CN"/>
        </w:rPr>
      </w:pPr>
    </w:p>
    <w:p w:rsidR="003F50F8" w:rsidRDefault="003F50F8" w:rsidP="00B87A0F">
      <w:pPr>
        <w:pStyle w:val="1"/>
        <w:spacing w:before="100" w:beforeAutospacing="1" w:after="0" w:line="276" w:lineRule="auto"/>
        <w:rPr>
          <w:rFonts w:ascii="Times New Roman" w:hAnsi="Times New Roman"/>
          <w:lang w:val="en-US" w:eastAsia="ko-KR"/>
        </w:rPr>
      </w:pPr>
      <w:r w:rsidRPr="00774EBF">
        <w:rPr>
          <w:rFonts w:ascii="Times New Roman" w:hAnsi="Times New Roman"/>
          <w:lang w:val="en-US" w:eastAsia="ko-KR"/>
        </w:rPr>
        <w:t>Conclusion</w:t>
      </w:r>
    </w:p>
    <w:p w:rsidR="00845C22" w:rsidRDefault="009D5B3E" w:rsidP="009D5B3E">
      <w:pPr>
        <w:jc w:val="both"/>
        <w:rPr>
          <w:rFonts w:eastAsia="等线"/>
          <w:lang w:val="en-US" w:eastAsia="zh-CN"/>
        </w:rPr>
      </w:pPr>
      <w:r>
        <w:rPr>
          <w:rFonts w:eastAsia="等线" w:hint="eastAsia"/>
          <w:lang w:val="en-US" w:eastAsia="zh-CN"/>
        </w:rPr>
        <w:t>I</w:t>
      </w:r>
      <w:r>
        <w:rPr>
          <w:rFonts w:eastAsia="等线"/>
          <w:lang w:val="en-US" w:eastAsia="zh-CN"/>
        </w:rPr>
        <w:t>n this paper we discussed the Fs_inter capability for inter-band DL CA CBM, and also the REFSENS requirements and BMRS settings for CBM side condition.</w:t>
      </w:r>
    </w:p>
    <w:p w:rsidR="009D5B3E" w:rsidRPr="009D5B3E" w:rsidRDefault="009D5B3E" w:rsidP="009D5B3E">
      <w:pPr>
        <w:jc w:val="both"/>
        <w:rPr>
          <w:rFonts w:eastAsia="等线"/>
          <w:lang w:val="en-US" w:eastAsia="zh-CN"/>
        </w:rPr>
      </w:pPr>
    </w:p>
    <w:p w:rsidR="009D5B3E"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Pr>
          <w:rFonts w:eastAsia="宋体"/>
          <w:b/>
          <w:i/>
          <w:lang w:val="en-US" w:eastAsia="zh-CN"/>
        </w:rPr>
        <w:t>W</w:t>
      </w:r>
      <w:r>
        <w:rPr>
          <w:rFonts w:eastAsia="等线"/>
          <w:b/>
          <w:i/>
          <w:lang w:val="en-US" w:eastAsia="zh-CN"/>
        </w:rPr>
        <w:t xml:space="preserve">hen </w:t>
      </w:r>
      <w:r w:rsidRPr="0042622C">
        <w:rPr>
          <w:rFonts w:eastAsia="等线"/>
          <w:b/>
          <w:i/>
          <w:lang w:val="en-US" w:eastAsia="zh-CN"/>
        </w:rPr>
        <w:t>NW configur</w:t>
      </w:r>
      <w:r>
        <w:rPr>
          <w:rFonts w:eastAsia="等线"/>
          <w:b/>
          <w:i/>
          <w:lang w:val="en-US" w:eastAsia="zh-CN"/>
        </w:rPr>
        <w:t>e</w:t>
      </w:r>
      <w:r w:rsidRPr="0042622C">
        <w:rPr>
          <w:rFonts w:eastAsia="等线"/>
          <w:b/>
          <w:i/>
          <w:lang w:val="en-US" w:eastAsia="zh-CN"/>
        </w:rPr>
        <w:t xml:space="preserve"> CCs </w:t>
      </w:r>
      <w:r>
        <w:rPr>
          <w:rFonts w:eastAsia="等线"/>
          <w:b/>
          <w:i/>
          <w:lang w:val="en-US" w:eastAsia="zh-CN"/>
        </w:rPr>
        <w:t>within</w:t>
      </w:r>
      <w:r w:rsidRPr="0042622C">
        <w:rPr>
          <w:rFonts w:eastAsia="等线"/>
          <w:b/>
          <w:i/>
          <w:lang w:val="en-US" w:eastAsia="zh-CN"/>
        </w:rPr>
        <w:t xml:space="preserve"> this </w:t>
      </w:r>
      <w:r>
        <w:rPr>
          <w:rFonts w:eastAsia="等线"/>
          <w:b/>
          <w:i/>
          <w:lang w:val="en-US" w:eastAsia="zh-CN"/>
        </w:rPr>
        <w:t>Fs_inter</w:t>
      </w:r>
      <w:r w:rsidRPr="0042622C">
        <w:rPr>
          <w:rFonts w:eastAsia="等线"/>
          <w:b/>
          <w:i/>
          <w:lang w:val="en-US" w:eastAsia="zh-CN"/>
        </w:rPr>
        <w:t xml:space="preserve"> capability,</w:t>
      </w:r>
      <w:r>
        <w:rPr>
          <w:rFonts w:eastAsia="等线"/>
          <w:b/>
          <w:i/>
          <w:lang w:val="en-US" w:eastAsia="zh-CN"/>
        </w:rPr>
        <w:t xml:space="preserve"> UE</w:t>
      </w:r>
      <w:r w:rsidRPr="0042622C">
        <w:rPr>
          <w:rFonts w:eastAsia="等线"/>
          <w:b/>
          <w:i/>
          <w:lang w:val="en-US" w:eastAsia="zh-CN"/>
        </w:rPr>
        <w:t xml:space="preserve"> performance is guaranteed by requirements and testing.</w:t>
      </w:r>
    </w:p>
    <w:p w:rsidR="009D5B3E" w:rsidRPr="00826064" w:rsidRDefault="009D5B3E" w:rsidP="009D5B3E">
      <w:pPr>
        <w:pStyle w:val="a0"/>
        <w:ind w:left="1707" w:hangingChars="850" w:hanging="1707"/>
        <w:rPr>
          <w:rFonts w:eastAsia="等线"/>
          <w:lang w:val="en-US" w:eastAsia="zh-CN"/>
        </w:rPr>
      </w:pPr>
      <w:r w:rsidRPr="00B443B7">
        <w:rPr>
          <w:rFonts w:eastAsia="宋体" w:hint="eastAsia"/>
          <w:b/>
          <w:i/>
          <w:lang w:val="en-US" w:eastAsia="zh-CN"/>
        </w:rPr>
        <w:t xml:space="preserve">Observation </w:t>
      </w:r>
      <w:r>
        <w:rPr>
          <w:rFonts w:eastAsia="宋体"/>
          <w:b/>
          <w:i/>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Pr>
          <w:rFonts w:eastAsia="宋体"/>
          <w:b/>
          <w:i/>
          <w:lang w:val="en-US" w:eastAsia="zh-CN"/>
        </w:rPr>
        <w:t>W</w:t>
      </w:r>
      <w:r>
        <w:rPr>
          <w:rFonts w:eastAsia="等线"/>
          <w:b/>
          <w:i/>
          <w:lang w:val="en-US" w:eastAsia="zh-CN"/>
        </w:rPr>
        <w:t xml:space="preserve">hen </w:t>
      </w:r>
      <w:r w:rsidRPr="0042622C">
        <w:rPr>
          <w:rFonts w:eastAsia="等线"/>
          <w:b/>
          <w:i/>
          <w:lang w:val="en-US" w:eastAsia="zh-CN"/>
        </w:rPr>
        <w:t>NW configur</w:t>
      </w:r>
      <w:r>
        <w:rPr>
          <w:rFonts w:eastAsia="等线"/>
          <w:b/>
          <w:i/>
          <w:lang w:val="en-US" w:eastAsia="zh-CN"/>
        </w:rPr>
        <w:t>e</w:t>
      </w:r>
      <w:r w:rsidRPr="0042622C">
        <w:rPr>
          <w:rFonts w:eastAsia="等线"/>
          <w:b/>
          <w:i/>
          <w:lang w:val="en-US" w:eastAsia="zh-CN"/>
        </w:rPr>
        <w:t xml:space="preserve"> CCs that is larger than this </w:t>
      </w:r>
      <w:r>
        <w:rPr>
          <w:rFonts w:eastAsia="等线"/>
          <w:b/>
          <w:i/>
          <w:lang w:val="en-US" w:eastAsia="zh-CN"/>
        </w:rPr>
        <w:t>Fs_inter</w:t>
      </w:r>
      <w:r w:rsidRPr="0042622C">
        <w:rPr>
          <w:rFonts w:eastAsia="等线"/>
          <w:b/>
          <w:i/>
          <w:lang w:val="en-US" w:eastAsia="zh-CN"/>
        </w:rPr>
        <w:t xml:space="preserve"> capability</w:t>
      </w:r>
      <w:r>
        <w:rPr>
          <w:rFonts w:eastAsia="等线"/>
          <w:b/>
          <w:i/>
          <w:lang w:val="en-US" w:eastAsia="zh-CN"/>
        </w:rPr>
        <w:t xml:space="preserve">, UE behaviors could be different and it is up to </w:t>
      </w:r>
      <w:r w:rsidRPr="0042622C">
        <w:rPr>
          <w:rFonts w:eastAsia="等线"/>
          <w:b/>
          <w:i/>
          <w:lang w:val="en-US" w:eastAsia="zh-CN"/>
        </w:rPr>
        <w:t>implementation.</w:t>
      </w:r>
    </w:p>
    <w:p w:rsidR="009D5B3E" w:rsidRDefault="009D5B3E" w:rsidP="009D5B3E">
      <w:pPr>
        <w:pStyle w:val="a0"/>
        <w:ind w:left="1707" w:hangingChars="850" w:hanging="1707"/>
        <w:rPr>
          <w:rFonts w:eastAsia="等线"/>
          <w:b/>
          <w:i/>
          <w:lang w:val="en-US" w:eastAsia="zh-CN"/>
        </w:rPr>
      </w:pPr>
      <w:r w:rsidRPr="0057440F">
        <w:rPr>
          <w:rFonts w:eastAsia="宋体"/>
          <w:b/>
          <w:i/>
          <w:lang w:val="en-US" w:eastAsia="zh-CN"/>
        </w:rPr>
        <w:t>Proposal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Fs_inter capability is optionally reported by UE, and should be considered by NW, but to keep both NW scheduling and UE implementation flexibility, it is proposed to agree that </w:t>
      </w:r>
      <w:r>
        <w:rPr>
          <w:rFonts w:eastAsia="等线"/>
          <w:b/>
          <w:i/>
          <w:lang w:val="en-US" w:eastAsia="zh-CN"/>
        </w:rPr>
        <w:t xml:space="preserve">once configured CCs exceed this capability then </w:t>
      </w:r>
      <w:r w:rsidRPr="00501D00">
        <w:rPr>
          <w:rFonts w:eastAsia="等线"/>
          <w:b/>
          <w:i/>
          <w:lang w:val="en-US" w:eastAsia="zh-CN"/>
        </w:rPr>
        <w:t>UE behavior is</w:t>
      </w:r>
      <w:r>
        <w:rPr>
          <w:rFonts w:eastAsia="等线"/>
          <w:b/>
          <w:i/>
          <w:lang w:val="en-US" w:eastAsia="zh-CN"/>
        </w:rPr>
        <w:t xml:space="preserve"> considered to be</w:t>
      </w:r>
      <w:r w:rsidRPr="00501D00">
        <w:rPr>
          <w:rFonts w:eastAsia="等线"/>
          <w:b/>
          <w:i/>
          <w:lang w:val="en-US" w:eastAsia="zh-CN"/>
        </w:rPr>
        <w:t xml:space="preserve"> undefined.</w:t>
      </w:r>
    </w:p>
    <w:p w:rsidR="00A852CD" w:rsidRDefault="00A852CD" w:rsidP="009D5B3E">
      <w:pPr>
        <w:pStyle w:val="a0"/>
        <w:ind w:left="1700" w:hangingChars="850" w:hanging="1700"/>
        <w:rPr>
          <w:rFonts w:eastAsia="等线"/>
          <w:b/>
          <w:i/>
          <w:lang w:val="en-US" w:eastAsia="zh-CN"/>
        </w:rPr>
      </w:pPr>
    </w:p>
    <w:p w:rsidR="009D5B3E" w:rsidRPr="001B5695"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3</w:t>
      </w:r>
      <w:r w:rsidRPr="00B443B7">
        <w:rPr>
          <w:rFonts w:eastAsia="宋体" w:hint="eastAsia"/>
          <w:b/>
          <w:i/>
          <w:lang w:val="en-US" w:eastAsia="zh-CN"/>
        </w:rPr>
        <w:t xml:space="preserve">:       </w:t>
      </w:r>
      <w:r>
        <w:rPr>
          <w:rFonts w:eastAsia="宋体"/>
          <w:b/>
          <w:i/>
          <w:lang w:val="en-US" w:eastAsia="zh-CN"/>
        </w:rPr>
        <w:t xml:space="preserve">  </w:t>
      </w:r>
      <w:r w:rsidRPr="0042622C">
        <w:rPr>
          <w:rFonts w:eastAsia="宋体"/>
          <w:b/>
          <w:i/>
          <w:lang w:val="en-US" w:eastAsia="zh-CN"/>
        </w:rPr>
        <w:t xml:space="preserve"> </w:t>
      </w:r>
      <w:r w:rsidRPr="001B5695">
        <w:rPr>
          <w:rFonts w:eastAsia="宋体"/>
          <w:b/>
          <w:i/>
          <w:lang w:val="en-US" w:eastAsia="zh-CN"/>
        </w:rPr>
        <w:t xml:space="preserve">The smallest value </w:t>
      </w:r>
      <w:r>
        <w:rPr>
          <w:rFonts w:eastAsia="宋体"/>
          <w:b/>
          <w:i/>
          <w:lang w:val="en-US" w:eastAsia="zh-CN"/>
        </w:rPr>
        <w:t xml:space="preserve">of Fs_inter </w:t>
      </w:r>
      <w:r w:rsidRPr="001B5695">
        <w:rPr>
          <w:rFonts w:eastAsia="宋体"/>
          <w:b/>
          <w:i/>
          <w:lang w:val="en-US" w:eastAsia="zh-CN"/>
        </w:rPr>
        <w:t>should at least cover one band in FR2</w:t>
      </w:r>
      <w:r>
        <w:rPr>
          <w:rFonts w:eastAsia="宋体"/>
          <w:b/>
          <w:i/>
          <w:lang w:val="en-US" w:eastAsia="zh-CN"/>
        </w:rPr>
        <w:t>, and t</w:t>
      </w:r>
      <w:r w:rsidRPr="001B5695">
        <w:rPr>
          <w:rFonts w:eastAsia="宋体"/>
          <w:b/>
          <w:i/>
          <w:lang w:val="en-US" w:eastAsia="zh-CN"/>
        </w:rPr>
        <w:t xml:space="preserve">he largest value </w:t>
      </w:r>
      <w:r>
        <w:rPr>
          <w:rFonts w:eastAsia="宋体"/>
          <w:b/>
          <w:i/>
          <w:lang w:val="en-US" w:eastAsia="zh-CN"/>
        </w:rPr>
        <w:t xml:space="preserve">of Fs_inter </w:t>
      </w:r>
      <w:r w:rsidRPr="001B5695">
        <w:rPr>
          <w:rFonts w:eastAsia="宋体"/>
          <w:b/>
          <w:i/>
          <w:lang w:val="en-US" w:eastAsia="zh-CN"/>
        </w:rPr>
        <w:t>should be the largest distance between 28GHz and 39GHz</w:t>
      </w:r>
      <w:r w:rsidRPr="0042622C">
        <w:rPr>
          <w:rFonts w:eastAsia="等线"/>
          <w:b/>
          <w:i/>
          <w:lang w:val="en-US" w:eastAsia="zh-CN"/>
        </w:rPr>
        <w:t>.</w:t>
      </w:r>
    </w:p>
    <w:p w:rsidR="009D5B3E" w:rsidRDefault="009D5B3E" w:rsidP="009D5B3E">
      <w:pPr>
        <w:pStyle w:val="a0"/>
        <w:ind w:left="1707" w:hangingChars="850" w:hanging="1707"/>
        <w:rPr>
          <w:rFonts w:eastAsia="宋体"/>
          <w:b/>
          <w:i/>
          <w:lang w:val="en-US" w:eastAsia="zh-CN"/>
        </w:rPr>
      </w:pPr>
      <w:r w:rsidRPr="0057440F">
        <w:rPr>
          <w:rFonts w:eastAsia="宋体"/>
          <w:b/>
          <w:i/>
          <w:lang w:val="en-US" w:eastAsia="zh-CN"/>
        </w:rPr>
        <w:t xml:space="preserve">Proposal </w:t>
      </w:r>
      <w:r>
        <w:rPr>
          <w:rFonts w:eastAsia="宋体"/>
          <w:b/>
          <w:i/>
          <w:lang w:val="en-US" w:eastAsia="zh-CN"/>
        </w:rPr>
        <w:t>2</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Define </w:t>
      </w:r>
      <w:r w:rsidRPr="006F7C81">
        <w:rPr>
          <w:rFonts w:eastAsia="宋体"/>
          <w:b/>
          <w:i/>
          <w:lang w:val="en-US" w:eastAsia="zh-CN"/>
        </w:rPr>
        <w:t xml:space="preserve">Fs_inter capability </w:t>
      </w:r>
      <w:r>
        <w:rPr>
          <w:rFonts w:eastAsia="宋体"/>
          <w:b/>
          <w:i/>
          <w:lang w:val="en-US" w:eastAsia="zh-CN"/>
        </w:rPr>
        <w:t>as per band combination capability and the value range is</w:t>
      </w:r>
      <w:r w:rsidRPr="006F7C81">
        <w:rPr>
          <w:rFonts w:eastAsia="宋体"/>
          <w:b/>
          <w:i/>
          <w:lang w:val="en-US" w:eastAsia="zh-CN"/>
        </w:rPr>
        <w:t xml:space="preserve"> from 4GHz to 16GHz with 1GHz as step, i.e. {4GHz, 5GHz, 6GHz, … 16GHz}.</w:t>
      </w:r>
    </w:p>
    <w:p w:rsidR="00A852CD" w:rsidRDefault="00A852CD" w:rsidP="009D5B3E">
      <w:pPr>
        <w:pStyle w:val="a0"/>
        <w:ind w:left="1700" w:hangingChars="850" w:hanging="1700"/>
        <w:rPr>
          <w:rFonts w:eastAsia="等线"/>
          <w:b/>
          <w:i/>
          <w:lang w:val="en-US" w:eastAsia="zh-CN"/>
        </w:rPr>
      </w:pPr>
    </w:p>
    <w:p w:rsidR="009D5B3E" w:rsidRPr="001B5695"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4</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sidRPr="00F604AA">
        <w:rPr>
          <w:rFonts w:eastAsia="宋体"/>
          <w:b/>
          <w:i/>
          <w:lang w:val="en-US" w:eastAsia="zh-CN"/>
        </w:rPr>
        <w:t>The “normalized equal PSD”</w:t>
      </w:r>
      <w:r>
        <w:rPr>
          <w:rFonts w:eastAsia="宋体"/>
          <w:b/>
          <w:i/>
          <w:lang w:val="en-US" w:eastAsia="zh-CN"/>
        </w:rPr>
        <w:t xml:space="preserve"> approach actually tighten REFSENS requirements rather than relaxation of CA requirements.</w:t>
      </w:r>
    </w:p>
    <w:p w:rsidR="009D5B3E" w:rsidRPr="001B5695"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5</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Pr>
          <w:rFonts w:eastAsia="宋体"/>
          <w:b/>
          <w:i/>
          <w:lang w:val="en-US" w:eastAsia="zh-CN"/>
        </w:rPr>
        <w:t>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is more aligned with UE real performance of REFSENS.</w:t>
      </w:r>
    </w:p>
    <w:p w:rsidR="009D5B3E" w:rsidRPr="001B5695"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6</w:t>
      </w:r>
      <w:r w:rsidRPr="00B443B7">
        <w:rPr>
          <w:rFonts w:eastAsia="宋体" w:hint="eastAsia"/>
          <w:b/>
          <w:i/>
          <w:lang w:val="en-US" w:eastAsia="zh-CN"/>
        </w:rPr>
        <w:t xml:space="preserve">:       </w:t>
      </w:r>
      <w:r>
        <w:rPr>
          <w:rFonts w:eastAsia="宋体"/>
          <w:b/>
          <w:i/>
          <w:lang w:val="en-US" w:eastAsia="zh-CN"/>
        </w:rPr>
        <w:t xml:space="preserve">  </w:t>
      </w:r>
      <w:r>
        <w:rPr>
          <w:rFonts w:eastAsia="宋体" w:hint="eastAsia"/>
          <w:b/>
          <w:i/>
          <w:lang w:val="en-US" w:eastAsia="zh-CN"/>
        </w:rPr>
        <w:t xml:space="preserve"> </w:t>
      </w:r>
      <w:r>
        <w:rPr>
          <w:rFonts w:eastAsia="宋体"/>
          <w:b/>
          <w:i/>
          <w:lang w:val="en-US" w:eastAsia="zh-CN"/>
        </w:rPr>
        <w:t>No testability issue is expected for 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approach.</w:t>
      </w:r>
    </w:p>
    <w:p w:rsidR="009D5B3E" w:rsidRDefault="009D5B3E" w:rsidP="009D5B3E">
      <w:pPr>
        <w:pStyle w:val="a0"/>
        <w:ind w:left="1707" w:hangingChars="850" w:hanging="1707"/>
        <w:rPr>
          <w:rFonts w:eastAsia="宋体"/>
          <w:b/>
          <w:i/>
          <w:lang w:val="en-US" w:eastAsia="zh-CN"/>
        </w:rPr>
      </w:pPr>
      <w:r w:rsidRPr="0057440F">
        <w:rPr>
          <w:rFonts w:eastAsia="宋体"/>
          <w:b/>
          <w:i/>
          <w:lang w:val="en-US" w:eastAsia="zh-CN"/>
        </w:rPr>
        <w:t xml:space="preserve">Proposal </w:t>
      </w:r>
      <w:r>
        <w:rPr>
          <w:rFonts w:eastAsia="宋体"/>
          <w:b/>
          <w:i/>
          <w:lang w:val="en-US" w:eastAsia="zh-CN"/>
        </w:rPr>
        <w:t>3</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Use s</w:t>
      </w:r>
      <w:r w:rsidRPr="00F604AA">
        <w:rPr>
          <w:rFonts w:eastAsia="宋体"/>
          <w:b/>
          <w:i/>
          <w:lang w:val="en-US" w:eastAsia="zh-CN"/>
        </w:rPr>
        <w:t xml:space="preserve">imultaneous </w:t>
      </w:r>
      <w:r>
        <w:rPr>
          <w:rFonts w:eastAsia="宋体"/>
          <w:b/>
          <w:i/>
          <w:lang w:val="en-US" w:eastAsia="zh-CN"/>
        </w:rPr>
        <w:t>s</w:t>
      </w:r>
      <w:r w:rsidRPr="00F604AA">
        <w:rPr>
          <w:rFonts w:eastAsia="宋体"/>
          <w:b/>
          <w:i/>
          <w:lang w:val="en-US" w:eastAsia="zh-CN"/>
        </w:rPr>
        <w:t>ensitivity with different beam direction</w:t>
      </w:r>
      <w:r>
        <w:rPr>
          <w:rFonts w:eastAsia="宋体"/>
          <w:b/>
          <w:i/>
          <w:lang w:val="en-US" w:eastAsia="zh-CN"/>
        </w:rPr>
        <w:t xml:space="preserve"> of each band approach to define the peak EIS requirements for inter-band DL CA CBM.</w:t>
      </w:r>
    </w:p>
    <w:p w:rsidR="00A852CD" w:rsidRDefault="00A852CD" w:rsidP="009D5B3E">
      <w:pPr>
        <w:pStyle w:val="a0"/>
        <w:ind w:left="1700" w:hangingChars="850" w:hanging="1700"/>
        <w:rPr>
          <w:rFonts w:eastAsia="等线"/>
          <w:b/>
          <w:i/>
          <w:lang w:val="en-US" w:eastAsia="zh-CN"/>
        </w:rPr>
      </w:pPr>
    </w:p>
    <w:p w:rsidR="009D5B3E" w:rsidRDefault="009D5B3E" w:rsidP="009D5B3E">
      <w:pPr>
        <w:pStyle w:val="a0"/>
        <w:ind w:left="1707" w:hangingChars="850" w:hanging="1707"/>
        <w:rPr>
          <w:rFonts w:eastAsia="等线"/>
          <w:b/>
          <w:i/>
          <w:lang w:val="en-US" w:eastAsia="zh-CN"/>
        </w:rPr>
      </w:pPr>
      <w:r w:rsidRPr="0057440F">
        <w:rPr>
          <w:rFonts w:eastAsia="宋体"/>
          <w:b/>
          <w:i/>
          <w:lang w:val="en-US" w:eastAsia="zh-CN"/>
        </w:rPr>
        <w:lastRenderedPageBreak/>
        <w:t xml:space="preserve">Proposal </w:t>
      </w:r>
      <w:r>
        <w:rPr>
          <w:rFonts w:eastAsia="宋体"/>
          <w:b/>
          <w:i/>
          <w:lang w:val="en-US" w:eastAsia="zh-CN"/>
        </w:rPr>
        <w:t>4</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2.5dB peak EIS relaxation is needed for inter-band DL CA with CBM based on the simultaneous sensitivity of different beam direction approach.</w:t>
      </w:r>
    </w:p>
    <w:p w:rsidR="009D5B3E" w:rsidRDefault="009D5B3E" w:rsidP="009D5B3E">
      <w:pPr>
        <w:pStyle w:val="a0"/>
        <w:ind w:left="1707" w:hangingChars="850" w:hanging="1707"/>
        <w:rPr>
          <w:rFonts w:eastAsia="宋体"/>
          <w:b/>
          <w:i/>
          <w:lang w:val="en-US" w:eastAsia="zh-CN"/>
        </w:rPr>
      </w:pPr>
      <w:r w:rsidRPr="0057440F">
        <w:rPr>
          <w:rFonts w:eastAsia="宋体"/>
          <w:b/>
          <w:i/>
          <w:lang w:val="en-US" w:eastAsia="zh-CN"/>
        </w:rPr>
        <w:t xml:space="preserve">Proposal </w:t>
      </w:r>
      <w:r>
        <w:rPr>
          <w:rFonts w:eastAsia="宋体"/>
          <w:b/>
          <w:i/>
          <w:lang w:val="en-US" w:eastAsia="zh-CN"/>
        </w:rPr>
        <w:t>5</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4dB </w:t>
      </w:r>
      <w:r w:rsidRPr="00294036">
        <w:rPr>
          <w:rFonts w:eastAsia="宋体"/>
          <w:b/>
          <w:i/>
          <w:lang w:val="en-US" w:eastAsia="zh-CN"/>
        </w:rPr>
        <w:t>spherical coverage</w:t>
      </w:r>
      <w:r>
        <w:rPr>
          <w:rFonts w:eastAsia="宋体"/>
          <w:b/>
          <w:i/>
          <w:lang w:val="en-US" w:eastAsia="zh-CN"/>
        </w:rPr>
        <w:t xml:space="preserve"> relaxation is needed for inter-band DL CA with CBM based on the simultaneous sensitivity of different beam direction approach.</w:t>
      </w:r>
    </w:p>
    <w:p w:rsidR="00A852CD" w:rsidRPr="00F14604" w:rsidRDefault="00A852CD" w:rsidP="009D5B3E">
      <w:pPr>
        <w:pStyle w:val="a0"/>
        <w:ind w:left="1700" w:hangingChars="850" w:hanging="1700"/>
        <w:rPr>
          <w:rFonts w:eastAsia="等线"/>
          <w:b/>
          <w:i/>
          <w:lang w:val="en-US" w:eastAsia="zh-CN"/>
        </w:rPr>
      </w:pPr>
    </w:p>
    <w:p w:rsidR="009D5B3E" w:rsidRPr="001B5695" w:rsidRDefault="009D5B3E" w:rsidP="009D5B3E">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7</w:t>
      </w:r>
      <w:r w:rsidRPr="00B443B7">
        <w:rPr>
          <w:rFonts w:eastAsia="宋体" w:hint="eastAsia"/>
          <w:b/>
          <w:i/>
          <w:lang w:val="en-US" w:eastAsia="zh-CN"/>
        </w:rPr>
        <w:t xml:space="preserve">:       </w:t>
      </w:r>
      <w:r>
        <w:rPr>
          <w:rFonts w:eastAsia="宋体"/>
          <w:b/>
          <w:i/>
          <w:lang w:val="en-US" w:eastAsia="zh-CN"/>
        </w:rPr>
        <w:t xml:space="preserve">  </w:t>
      </w:r>
      <w:r w:rsidRPr="00406E2D">
        <w:rPr>
          <w:rFonts w:eastAsia="宋体" w:hint="eastAsia"/>
          <w:b/>
          <w:i/>
          <w:lang w:val="en-US" w:eastAsia="zh-CN"/>
        </w:rPr>
        <w:t xml:space="preserve"> </w:t>
      </w:r>
      <w:r w:rsidRPr="00406E2D">
        <w:rPr>
          <w:rFonts w:eastAsia="等线"/>
          <w:b/>
          <w:i/>
          <w:lang w:val="en-US" w:eastAsia="zh-CN"/>
        </w:rPr>
        <w:t>It was agreed that “</w:t>
      </w:r>
      <w:r w:rsidRPr="00406E2D">
        <w:rPr>
          <w:rFonts w:eastAsia="等线"/>
          <w:i/>
          <w:lang w:val="en-US" w:eastAsia="zh-CN"/>
        </w:rPr>
        <w:t xml:space="preserve">Configuration and side condition of reference signal of the </w:t>
      </w:r>
      <w:proofErr w:type="spellStart"/>
      <w:r w:rsidRPr="00406E2D">
        <w:rPr>
          <w:rFonts w:eastAsia="等线"/>
          <w:i/>
          <w:lang w:val="en-US" w:eastAsia="zh-CN"/>
        </w:rPr>
        <w:t>Band_with_BMRS</w:t>
      </w:r>
      <w:proofErr w:type="spellEnd"/>
      <w:r w:rsidRPr="00406E2D">
        <w:rPr>
          <w:rFonts w:eastAsia="等线"/>
          <w:i/>
          <w:lang w:val="en-US" w:eastAsia="zh-CN"/>
        </w:rPr>
        <w:t xml:space="preserve"> is as single-band beam correspondence operation</w:t>
      </w:r>
      <w:r w:rsidRPr="00406E2D">
        <w:rPr>
          <w:rFonts w:eastAsia="等线"/>
          <w:b/>
          <w:i/>
          <w:lang w:val="en-US" w:eastAsia="zh-CN"/>
        </w:rPr>
        <w:t>”, and also agreed that “</w:t>
      </w:r>
      <w:r w:rsidRPr="00406E2D">
        <w:rPr>
          <w:rFonts w:eastAsia="等线"/>
          <w:i/>
          <w:lang w:val="en-US" w:eastAsia="zh-CN"/>
        </w:rPr>
        <w:t>Different BMRS types, i.e., configuration of CSI-RS or SSB, have no impact on DL requirements</w:t>
      </w:r>
      <w:r w:rsidRPr="00406E2D">
        <w:rPr>
          <w:rFonts w:eastAsia="等线"/>
          <w:b/>
          <w:i/>
          <w:lang w:val="en-US" w:eastAsia="zh-CN"/>
        </w:rPr>
        <w:t>”, therefore, only one of the BMRS configurations is enough for the CBM testing.</w:t>
      </w:r>
    </w:p>
    <w:p w:rsidR="009D5B3E" w:rsidRPr="00F14604" w:rsidRDefault="009D5B3E" w:rsidP="009D5B3E">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6</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Only one of BMRS configuration is tested for inter-band DL CBM.</w:t>
      </w:r>
    </w:p>
    <w:p w:rsidR="009D5B3E" w:rsidRPr="00F14604" w:rsidRDefault="009D5B3E" w:rsidP="009D5B3E">
      <w:pPr>
        <w:pStyle w:val="a0"/>
        <w:ind w:left="1707" w:hangingChars="850" w:hanging="1707"/>
        <w:rPr>
          <w:rFonts w:eastAsia="等线"/>
          <w:b/>
          <w:i/>
          <w:lang w:val="en-US" w:eastAsia="zh-CN"/>
        </w:rPr>
      </w:pPr>
      <w:r w:rsidRPr="0057440F">
        <w:rPr>
          <w:rFonts w:eastAsia="宋体"/>
          <w:b/>
          <w:i/>
          <w:lang w:val="en-US" w:eastAsia="zh-CN"/>
        </w:rPr>
        <w:t xml:space="preserve">Proposal </w:t>
      </w:r>
      <w:r>
        <w:rPr>
          <w:rFonts w:eastAsia="宋体"/>
          <w:b/>
          <w:i/>
          <w:lang w:val="en-US" w:eastAsia="zh-CN"/>
        </w:rPr>
        <w:t>7</w:t>
      </w:r>
      <w:r w:rsidRPr="0057440F">
        <w:rPr>
          <w:rFonts w:eastAsia="宋体"/>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Choose one of the reference signal setting below as the side condition, and propose to use SSB+CSI RS as the BMRS, and use DMRS at the other band as the QCL-D target reference signal.</w:t>
      </w:r>
    </w:p>
    <w:p w:rsidR="002B3196" w:rsidRPr="009D5B3E" w:rsidRDefault="002B3196" w:rsidP="002D6461">
      <w:pPr>
        <w:jc w:val="both"/>
        <w:rPr>
          <w:rFonts w:eastAsia="等线"/>
          <w:b/>
          <w:u w:val="single"/>
          <w:lang w:val="en-US" w:eastAsia="zh-CN"/>
        </w:rPr>
      </w:pPr>
    </w:p>
    <w:p w:rsidR="003F50F8" w:rsidRPr="00774EBF" w:rsidRDefault="003F50F8" w:rsidP="001274C3">
      <w:pPr>
        <w:pStyle w:val="1"/>
        <w:numPr>
          <w:ilvl w:val="0"/>
          <w:numId w:val="0"/>
        </w:numPr>
        <w:spacing w:before="100" w:beforeAutospacing="1" w:after="100" w:afterAutospacing="1"/>
        <w:textAlignment w:val="top"/>
        <w:rPr>
          <w:rFonts w:ascii="Times New Roman" w:hAnsi="Times New Roman"/>
          <w:color w:val="000000"/>
          <w:kern w:val="2"/>
          <w:lang w:val="en-US" w:eastAsia="ko-KR"/>
        </w:rPr>
      </w:pPr>
      <w:r w:rsidRPr="00774EBF">
        <w:rPr>
          <w:rFonts w:ascii="Times New Roman" w:hAnsi="Times New Roman"/>
          <w:i/>
          <w:color w:val="000000"/>
          <w:kern w:val="2"/>
          <w:lang w:val="en-US" w:eastAsia="ko-KR"/>
        </w:rPr>
        <w:t>Reference</w:t>
      </w:r>
    </w:p>
    <w:bookmarkEnd w:id="3"/>
    <w:bookmarkEnd w:id="4"/>
    <w:bookmarkEnd w:id="5"/>
    <w:p w:rsidR="001D20E2" w:rsidRDefault="005A1855" w:rsidP="00DA58CD">
      <w:pPr>
        <w:numPr>
          <w:ilvl w:val="0"/>
          <w:numId w:val="3"/>
        </w:numPr>
        <w:tabs>
          <w:tab w:val="left" w:pos="1080"/>
        </w:tabs>
        <w:spacing w:before="100" w:beforeAutospacing="1"/>
        <w:rPr>
          <w:lang w:eastAsia="ko-KR"/>
        </w:rPr>
      </w:pPr>
      <w:r w:rsidRPr="005A1855">
        <w:rPr>
          <w:lang w:eastAsia="ko-KR"/>
        </w:rPr>
        <w:t>R4-2202342</w:t>
      </w:r>
      <w:r w:rsidR="001D20E2">
        <w:rPr>
          <w:lang w:eastAsia="ko-KR"/>
        </w:rPr>
        <w:t xml:space="preserve">, </w:t>
      </w:r>
      <w:r w:rsidRPr="005A1855">
        <w:rPr>
          <w:lang w:eastAsia="ko-KR"/>
        </w:rPr>
        <w:t>WF for FR2 DL CA</w:t>
      </w:r>
      <w:r w:rsidR="001D20E2">
        <w:rPr>
          <w:lang w:eastAsia="ko-KR"/>
        </w:rPr>
        <w:t xml:space="preserve">, </w:t>
      </w:r>
      <w:r>
        <w:rPr>
          <w:lang w:eastAsia="ko-KR"/>
        </w:rPr>
        <w:t>Nokia</w:t>
      </w:r>
    </w:p>
    <w:p w:rsidR="005A1855" w:rsidRDefault="005A1855" w:rsidP="00DA58CD">
      <w:pPr>
        <w:numPr>
          <w:ilvl w:val="0"/>
          <w:numId w:val="3"/>
        </w:numPr>
        <w:tabs>
          <w:tab w:val="left" w:pos="1080"/>
        </w:tabs>
        <w:spacing w:before="100" w:beforeAutospacing="1"/>
        <w:rPr>
          <w:lang w:eastAsia="ko-KR"/>
        </w:rPr>
      </w:pPr>
      <w:r w:rsidRPr="00DA58CD">
        <w:rPr>
          <w:lang w:eastAsia="ko-KR"/>
        </w:rPr>
        <w:t>R4-2119959</w:t>
      </w:r>
      <w:r>
        <w:rPr>
          <w:lang w:eastAsia="ko-KR"/>
        </w:rPr>
        <w:t xml:space="preserve">, </w:t>
      </w:r>
      <w:r w:rsidRPr="00DA58CD">
        <w:rPr>
          <w:lang w:eastAsia="ko-KR"/>
        </w:rPr>
        <w:t>WF on DL CA based on CBM</w:t>
      </w:r>
      <w:r>
        <w:rPr>
          <w:lang w:eastAsia="ko-KR"/>
        </w:rPr>
        <w:t xml:space="preserve">, </w:t>
      </w:r>
      <w:r w:rsidRPr="00B80E37">
        <w:rPr>
          <w:lang w:eastAsia="ko-KR"/>
        </w:rPr>
        <w:t>QC</w:t>
      </w:r>
    </w:p>
    <w:p w:rsidR="00547CA5" w:rsidRDefault="00547CA5" w:rsidP="00850362">
      <w:pPr>
        <w:tabs>
          <w:tab w:val="left" w:pos="1080"/>
        </w:tabs>
        <w:spacing w:before="100" w:beforeAutospacing="1"/>
        <w:ind w:left="360"/>
        <w:rPr>
          <w:lang w:eastAsia="ko-KR"/>
        </w:rPr>
      </w:pPr>
    </w:p>
    <w:sectPr w:rsidR="00547CA5"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624" w:rsidRDefault="00AB5624">
      <w:r>
        <w:separator/>
      </w:r>
    </w:p>
  </w:endnote>
  <w:endnote w:type="continuationSeparator" w:id="0">
    <w:p w:rsidR="00AB5624" w:rsidRDefault="00AB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624" w:rsidRDefault="00AB5624">
      <w:r>
        <w:separator/>
      </w:r>
    </w:p>
  </w:footnote>
  <w:footnote w:type="continuationSeparator" w:id="0">
    <w:p w:rsidR="00AB5624" w:rsidRDefault="00AB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049F8"/>
    <w:multiLevelType w:val="hybridMultilevel"/>
    <w:tmpl w:val="C77C5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D6926"/>
    <w:multiLevelType w:val="hybridMultilevel"/>
    <w:tmpl w:val="5B9625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A51B55"/>
    <w:multiLevelType w:val="hybridMultilevel"/>
    <w:tmpl w:val="985C7F1A"/>
    <w:lvl w:ilvl="0" w:tplc="97A29E1E">
      <w:start w:val="1"/>
      <w:numFmt w:val="bullet"/>
      <w:lvlText w:val="•"/>
      <w:lvlJc w:val="left"/>
      <w:pPr>
        <w:tabs>
          <w:tab w:val="num" w:pos="720"/>
        </w:tabs>
        <w:ind w:left="720" w:hanging="360"/>
      </w:pPr>
      <w:rPr>
        <w:rFonts w:ascii="Arial" w:hAnsi="Arial" w:hint="default"/>
      </w:rPr>
    </w:lvl>
    <w:lvl w:ilvl="1" w:tplc="8ED2B50A" w:tentative="1">
      <w:start w:val="1"/>
      <w:numFmt w:val="bullet"/>
      <w:lvlText w:val="•"/>
      <w:lvlJc w:val="left"/>
      <w:pPr>
        <w:tabs>
          <w:tab w:val="num" w:pos="1440"/>
        </w:tabs>
        <w:ind w:left="1440" w:hanging="360"/>
      </w:pPr>
      <w:rPr>
        <w:rFonts w:ascii="Arial" w:hAnsi="Arial" w:hint="default"/>
      </w:rPr>
    </w:lvl>
    <w:lvl w:ilvl="2" w:tplc="BF78F2AE" w:tentative="1">
      <w:start w:val="1"/>
      <w:numFmt w:val="bullet"/>
      <w:lvlText w:val="•"/>
      <w:lvlJc w:val="left"/>
      <w:pPr>
        <w:tabs>
          <w:tab w:val="num" w:pos="2160"/>
        </w:tabs>
        <w:ind w:left="2160" w:hanging="360"/>
      </w:pPr>
      <w:rPr>
        <w:rFonts w:ascii="Arial" w:hAnsi="Arial" w:hint="default"/>
      </w:rPr>
    </w:lvl>
    <w:lvl w:ilvl="3" w:tplc="7EA88E56" w:tentative="1">
      <w:start w:val="1"/>
      <w:numFmt w:val="bullet"/>
      <w:lvlText w:val="•"/>
      <w:lvlJc w:val="left"/>
      <w:pPr>
        <w:tabs>
          <w:tab w:val="num" w:pos="2880"/>
        </w:tabs>
        <w:ind w:left="2880" w:hanging="360"/>
      </w:pPr>
      <w:rPr>
        <w:rFonts w:ascii="Arial" w:hAnsi="Arial" w:hint="default"/>
      </w:rPr>
    </w:lvl>
    <w:lvl w:ilvl="4" w:tplc="02C83110" w:tentative="1">
      <w:start w:val="1"/>
      <w:numFmt w:val="bullet"/>
      <w:lvlText w:val="•"/>
      <w:lvlJc w:val="left"/>
      <w:pPr>
        <w:tabs>
          <w:tab w:val="num" w:pos="3600"/>
        </w:tabs>
        <w:ind w:left="3600" w:hanging="360"/>
      </w:pPr>
      <w:rPr>
        <w:rFonts w:ascii="Arial" w:hAnsi="Arial" w:hint="default"/>
      </w:rPr>
    </w:lvl>
    <w:lvl w:ilvl="5" w:tplc="A104872C" w:tentative="1">
      <w:start w:val="1"/>
      <w:numFmt w:val="bullet"/>
      <w:lvlText w:val="•"/>
      <w:lvlJc w:val="left"/>
      <w:pPr>
        <w:tabs>
          <w:tab w:val="num" w:pos="4320"/>
        </w:tabs>
        <w:ind w:left="4320" w:hanging="360"/>
      </w:pPr>
      <w:rPr>
        <w:rFonts w:ascii="Arial" w:hAnsi="Arial" w:hint="default"/>
      </w:rPr>
    </w:lvl>
    <w:lvl w:ilvl="6" w:tplc="2CD69BF4" w:tentative="1">
      <w:start w:val="1"/>
      <w:numFmt w:val="bullet"/>
      <w:lvlText w:val="•"/>
      <w:lvlJc w:val="left"/>
      <w:pPr>
        <w:tabs>
          <w:tab w:val="num" w:pos="5040"/>
        </w:tabs>
        <w:ind w:left="5040" w:hanging="360"/>
      </w:pPr>
      <w:rPr>
        <w:rFonts w:ascii="Arial" w:hAnsi="Arial" w:hint="default"/>
      </w:rPr>
    </w:lvl>
    <w:lvl w:ilvl="7" w:tplc="7C3A425C" w:tentative="1">
      <w:start w:val="1"/>
      <w:numFmt w:val="bullet"/>
      <w:lvlText w:val="•"/>
      <w:lvlJc w:val="left"/>
      <w:pPr>
        <w:tabs>
          <w:tab w:val="num" w:pos="5760"/>
        </w:tabs>
        <w:ind w:left="5760" w:hanging="360"/>
      </w:pPr>
      <w:rPr>
        <w:rFonts w:ascii="Arial" w:hAnsi="Arial" w:hint="default"/>
      </w:rPr>
    </w:lvl>
    <w:lvl w:ilvl="8" w:tplc="145EBC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861E7B"/>
    <w:multiLevelType w:val="hybridMultilevel"/>
    <w:tmpl w:val="32BA70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7511E"/>
    <w:multiLevelType w:val="hybridMultilevel"/>
    <w:tmpl w:val="66DA3706"/>
    <w:lvl w:ilvl="0" w:tplc="48FA23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C1178"/>
    <w:multiLevelType w:val="hybridMultilevel"/>
    <w:tmpl w:val="A22C167C"/>
    <w:lvl w:ilvl="0" w:tplc="1916A75E">
      <w:start w:val="1"/>
      <w:numFmt w:val="decimal"/>
      <w:lvlText w:val="%1."/>
      <w:lvlJc w:val="left"/>
      <w:pPr>
        <w:tabs>
          <w:tab w:val="num" w:pos="720"/>
        </w:tabs>
        <w:ind w:left="720" w:hanging="360"/>
      </w:pPr>
    </w:lvl>
    <w:lvl w:ilvl="1" w:tplc="2FD6AE96" w:tentative="1">
      <w:start w:val="1"/>
      <w:numFmt w:val="decimal"/>
      <w:lvlText w:val="%2."/>
      <w:lvlJc w:val="left"/>
      <w:pPr>
        <w:tabs>
          <w:tab w:val="num" w:pos="1440"/>
        </w:tabs>
        <w:ind w:left="1440" w:hanging="360"/>
      </w:pPr>
    </w:lvl>
    <w:lvl w:ilvl="2" w:tplc="31003C46" w:tentative="1">
      <w:start w:val="1"/>
      <w:numFmt w:val="decimal"/>
      <w:lvlText w:val="%3."/>
      <w:lvlJc w:val="left"/>
      <w:pPr>
        <w:tabs>
          <w:tab w:val="num" w:pos="2160"/>
        </w:tabs>
        <w:ind w:left="2160" w:hanging="360"/>
      </w:pPr>
    </w:lvl>
    <w:lvl w:ilvl="3" w:tplc="98428988" w:tentative="1">
      <w:start w:val="1"/>
      <w:numFmt w:val="decimal"/>
      <w:lvlText w:val="%4."/>
      <w:lvlJc w:val="left"/>
      <w:pPr>
        <w:tabs>
          <w:tab w:val="num" w:pos="2880"/>
        </w:tabs>
        <w:ind w:left="2880" w:hanging="360"/>
      </w:pPr>
    </w:lvl>
    <w:lvl w:ilvl="4" w:tplc="935E2764" w:tentative="1">
      <w:start w:val="1"/>
      <w:numFmt w:val="decimal"/>
      <w:lvlText w:val="%5."/>
      <w:lvlJc w:val="left"/>
      <w:pPr>
        <w:tabs>
          <w:tab w:val="num" w:pos="3600"/>
        </w:tabs>
        <w:ind w:left="3600" w:hanging="360"/>
      </w:pPr>
    </w:lvl>
    <w:lvl w:ilvl="5" w:tplc="A53C8C8C" w:tentative="1">
      <w:start w:val="1"/>
      <w:numFmt w:val="decimal"/>
      <w:lvlText w:val="%6."/>
      <w:lvlJc w:val="left"/>
      <w:pPr>
        <w:tabs>
          <w:tab w:val="num" w:pos="4320"/>
        </w:tabs>
        <w:ind w:left="4320" w:hanging="360"/>
      </w:pPr>
    </w:lvl>
    <w:lvl w:ilvl="6" w:tplc="6F663B24" w:tentative="1">
      <w:start w:val="1"/>
      <w:numFmt w:val="decimal"/>
      <w:lvlText w:val="%7."/>
      <w:lvlJc w:val="left"/>
      <w:pPr>
        <w:tabs>
          <w:tab w:val="num" w:pos="5040"/>
        </w:tabs>
        <w:ind w:left="5040" w:hanging="360"/>
      </w:pPr>
    </w:lvl>
    <w:lvl w:ilvl="7" w:tplc="5D6C933A" w:tentative="1">
      <w:start w:val="1"/>
      <w:numFmt w:val="decimal"/>
      <w:lvlText w:val="%8."/>
      <w:lvlJc w:val="left"/>
      <w:pPr>
        <w:tabs>
          <w:tab w:val="num" w:pos="5760"/>
        </w:tabs>
        <w:ind w:left="5760" w:hanging="360"/>
      </w:pPr>
    </w:lvl>
    <w:lvl w:ilvl="8" w:tplc="99FA7418" w:tentative="1">
      <w:start w:val="1"/>
      <w:numFmt w:val="decimal"/>
      <w:lvlText w:val="%9."/>
      <w:lvlJc w:val="left"/>
      <w:pPr>
        <w:tabs>
          <w:tab w:val="num" w:pos="6480"/>
        </w:tabs>
        <w:ind w:left="6480" w:hanging="36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1C3F04"/>
    <w:multiLevelType w:val="hybridMultilevel"/>
    <w:tmpl w:val="5B04101C"/>
    <w:lvl w:ilvl="0" w:tplc="48FA238E">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B82BCB"/>
    <w:multiLevelType w:val="hybridMultilevel"/>
    <w:tmpl w:val="8FBEF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03C4"/>
    <w:multiLevelType w:val="hybridMultilevel"/>
    <w:tmpl w:val="6E2AB5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330D1"/>
    <w:multiLevelType w:val="hybridMultilevel"/>
    <w:tmpl w:val="98D8FAFC"/>
    <w:lvl w:ilvl="0" w:tplc="04090003">
      <w:start w:val="1"/>
      <w:numFmt w:val="bullet"/>
      <w:lvlText w:val=""/>
      <w:lvlJc w:val="left"/>
      <w:pPr>
        <w:ind w:left="420" w:hanging="420"/>
      </w:pPr>
      <w:rPr>
        <w:rFonts w:ascii="Wingdings" w:hAnsi="Wingdings" w:hint="default"/>
      </w:rPr>
    </w:lvl>
    <w:lvl w:ilvl="1" w:tplc="CC7C5A00">
      <w:start w:val="17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FA0D10"/>
    <w:multiLevelType w:val="hybridMultilevel"/>
    <w:tmpl w:val="2A58DDF8"/>
    <w:lvl w:ilvl="0" w:tplc="CE02B4E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827F34"/>
    <w:multiLevelType w:val="hybridMultilevel"/>
    <w:tmpl w:val="B1E8C5EE"/>
    <w:lvl w:ilvl="0" w:tplc="00C2776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25E7B2C"/>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391FBA"/>
    <w:multiLevelType w:val="hybridMultilevel"/>
    <w:tmpl w:val="427AAD10"/>
    <w:lvl w:ilvl="0" w:tplc="9B8CBA12">
      <w:start w:val="1"/>
      <w:numFmt w:val="decimal"/>
      <w:lvlText w:val="[%1]"/>
      <w:lvlJc w:val="left"/>
      <w:pPr>
        <w:tabs>
          <w:tab w:val="num" w:pos="720"/>
        </w:tabs>
        <w:ind w:left="720" w:hanging="360"/>
      </w:pPr>
      <w:rPr>
        <w:rFonts w:hint="default"/>
      </w:rPr>
    </w:lvl>
    <w:lvl w:ilvl="1" w:tplc="BBE011F0">
      <w:start w:val="1"/>
      <w:numFmt w:val="lowerLetter"/>
      <w:lvlText w:val="%2."/>
      <w:lvlJc w:val="left"/>
      <w:pPr>
        <w:tabs>
          <w:tab w:val="num" w:pos="1440"/>
        </w:tabs>
        <w:ind w:left="1440" w:hanging="360"/>
      </w:pPr>
    </w:lvl>
    <w:lvl w:ilvl="2" w:tplc="6374D68A" w:tentative="1">
      <w:start w:val="1"/>
      <w:numFmt w:val="lowerRoman"/>
      <w:lvlText w:val="%3."/>
      <w:lvlJc w:val="right"/>
      <w:pPr>
        <w:tabs>
          <w:tab w:val="num" w:pos="2160"/>
        </w:tabs>
        <w:ind w:left="2160" w:hanging="180"/>
      </w:pPr>
    </w:lvl>
    <w:lvl w:ilvl="3" w:tplc="2BAA7BF8" w:tentative="1">
      <w:start w:val="1"/>
      <w:numFmt w:val="decimal"/>
      <w:lvlText w:val="%4."/>
      <w:lvlJc w:val="left"/>
      <w:pPr>
        <w:tabs>
          <w:tab w:val="num" w:pos="2880"/>
        </w:tabs>
        <w:ind w:left="2880" w:hanging="360"/>
      </w:pPr>
    </w:lvl>
    <w:lvl w:ilvl="4" w:tplc="47F84CDA" w:tentative="1">
      <w:start w:val="1"/>
      <w:numFmt w:val="lowerLetter"/>
      <w:lvlText w:val="%5."/>
      <w:lvlJc w:val="left"/>
      <w:pPr>
        <w:tabs>
          <w:tab w:val="num" w:pos="3600"/>
        </w:tabs>
        <w:ind w:left="3600" w:hanging="360"/>
      </w:pPr>
    </w:lvl>
    <w:lvl w:ilvl="5" w:tplc="B0E6197C" w:tentative="1">
      <w:start w:val="1"/>
      <w:numFmt w:val="lowerRoman"/>
      <w:lvlText w:val="%6."/>
      <w:lvlJc w:val="right"/>
      <w:pPr>
        <w:tabs>
          <w:tab w:val="num" w:pos="4320"/>
        </w:tabs>
        <w:ind w:left="4320" w:hanging="180"/>
      </w:pPr>
    </w:lvl>
    <w:lvl w:ilvl="6" w:tplc="2D1CDC90" w:tentative="1">
      <w:start w:val="1"/>
      <w:numFmt w:val="decimal"/>
      <w:lvlText w:val="%7."/>
      <w:lvlJc w:val="left"/>
      <w:pPr>
        <w:tabs>
          <w:tab w:val="num" w:pos="5040"/>
        </w:tabs>
        <w:ind w:left="5040" w:hanging="360"/>
      </w:pPr>
    </w:lvl>
    <w:lvl w:ilvl="7" w:tplc="1D860502" w:tentative="1">
      <w:start w:val="1"/>
      <w:numFmt w:val="lowerLetter"/>
      <w:lvlText w:val="%8."/>
      <w:lvlJc w:val="left"/>
      <w:pPr>
        <w:tabs>
          <w:tab w:val="num" w:pos="5760"/>
        </w:tabs>
        <w:ind w:left="5760" w:hanging="360"/>
      </w:pPr>
    </w:lvl>
    <w:lvl w:ilvl="8" w:tplc="89168D88" w:tentative="1">
      <w:start w:val="1"/>
      <w:numFmt w:val="lowerRoman"/>
      <w:lvlText w:val="%9."/>
      <w:lvlJc w:val="right"/>
      <w:pPr>
        <w:tabs>
          <w:tab w:val="num" w:pos="6480"/>
        </w:tabs>
        <w:ind w:left="6480" w:hanging="180"/>
      </w:pPr>
    </w:lvl>
  </w:abstractNum>
  <w:abstractNum w:abstractNumId="23" w15:restartNumberingAfterBreak="0">
    <w:nsid w:val="6E2427B2"/>
    <w:multiLevelType w:val="hybridMultilevel"/>
    <w:tmpl w:val="16C287B2"/>
    <w:lvl w:ilvl="0" w:tplc="4ADC5AA4">
      <w:start w:val="1"/>
      <w:numFmt w:val="bullet"/>
      <w:lvlText w:val="•"/>
      <w:lvlJc w:val="left"/>
      <w:pPr>
        <w:tabs>
          <w:tab w:val="num" w:pos="720"/>
        </w:tabs>
        <w:ind w:left="720" w:hanging="360"/>
      </w:pPr>
      <w:rPr>
        <w:rFonts w:ascii="Arial" w:hAnsi="Arial" w:hint="default"/>
      </w:rPr>
    </w:lvl>
    <w:lvl w:ilvl="1" w:tplc="B33A283E" w:tentative="1">
      <w:start w:val="1"/>
      <w:numFmt w:val="bullet"/>
      <w:lvlText w:val="•"/>
      <w:lvlJc w:val="left"/>
      <w:pPr>
        <w:tabs>
          <w:tab w:val="num" w:pos="1440"/>
        </w:tabs>
        <w:ind w:left="1440" w:hanging="360"/>
      </w:pPr>
      <w:rPr>
        <w:rFonts w:ascii="Arial" w:hAnsi="Arial" w:hint="default"/>
      </w:rPr>
    </w:lvl>
    <w:lvl w:ilvl="2" w:tplc="53CADA00" w:tentative="1">
      <w:start w:val="1"/>
      <w:numFmt w:val="bullet"/>
      <w:lvlText w:val="•"/>
      <w:lvlJc w:val="left"/>
      <w:pPr>
        <w:tabs>
          <w:tab w:val="num" w:pos="2160"/>
        </w:tabs>
        <w:ind w:left="2160" w:hanging="360"/>
      </w:pPr>
      <w:rPr>
        <w:rFonts w:ascii="Arial" w:hAnsi="Arial" w:hint="default"/>
      </w:rPr>
    </w:lvl>
    <w:lvl w:ilvl="3" w:tplc="F32ED002" w:tentative="1">
      <w:start w:val="1"/>
      <w:numFmt w:val="bullet"/>
      <w:lvlText w:val="•"/>
      <w:lvlJc w:val="left"/>
      <w:pPr>
        <w:tabs>
          <w:tab w:val="num" w:pos="2880"/>
        </w:tabs>
        <w:ind w:left="2880" w:hanging="360"/>
      </w:pPr>
      <w:rPr>
        <w:rFonts w:ascii="Arial" w:hAnsi="Arial" w:hint="default"/>
      </w:rPr>
    </w:lvl>
    <w:lvl w:ilvl="4" w:tplc="5CE67C12" w:tentative="1">
      <w:start w:val="1"/>
      <w:numFmt w:val="bullet"/>
      <w:lvlText w:val="•"/>
      <w:lvlJc w:val="left"/>
      <w:pPr>
        <w:tabs>
          <w:tab w:val="num" w:pos="3600"/>
        </w:tabs>
        <w:ind w:left="3600" w:hanging="360"/>
      </w:pPr>
      <w:rPr>
        <w:rFonts w:ascii="Arial" w:hAnsi="Arial" w:hint="default"/>
      </w:rPr>
    </w:lvl>
    <w:lvl w:ilvl="5" w:tplc="53902A26" w:tentative="1">
      <w:start w:val="1"/>
      <w:numFmt w:val="bullet"/>
      <w:lvlText w:val="•"/>
      <w:lvlJc w:val="left"/>
      <w:pPr>
        <w:tabs>
          <w:tab w:val="num" w:pos="4320"/>
        </w:tabs>
        <w:ind w:left="4320" w:hanging="360"/>
      </w:pPr>
      <w:rPr>
        <w:rFonts w:ascii="Arial" w:hAnsi="Arial" w:hint="default"/>
      </w:rPr>
    </w:lvl>
    <w:lvl w:ilvl="6" w:tplc="3C969A7A" w:tentative="1">
      <w:start w:val="1"/>
      <w:numFmt w:val="bullet"/>
      <w:lvlText w:val="•"/>
      <w:lvlJc w:val="left"/>
      <w:pPr>
        <w:tabs>
          <w:tab w:val="num" w:pos="5040"/>
        </w:tabs>
        <w:ind w:left="5040" w:hanging="360"/>
      </w:pPr>
      <w:rPr>
        <w:rFonts w:ascii="Arial" w:hAnsi="Arial" w:hint="default"/>
      </w:rPr>
    </w:lvl>
    <w:lvl w:ilvl="7" w:tplc="EA123CAA" w:tentative="1">
      <w:start w:val="1"/>
      <w:numFmt w:val="bullet"/>
      <w:lvlText w:val="•"/>
      <w:lvlJc w:val="left"/>
      <w:pPr>
        <w:tabs>
          <w:tab w:val="num" w:pos="5760"/>
        </w:tabs>
        <w:ind w:left="5760" w:hanging="360"/>
      </w:pPr>
      <w:rPr>
        <w:rFonts w:ascii="Arial" w:hAnsi="Arial" w:hint="default"/>
      </w:rPr>
    </w:lvl>
    <w:lvl w:ilvl="8" w:tplc="A5A2D3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2FE529F"/>
    <w:multiLevelType w:val="hybridMultilevel"/>
    <w:tmpl w:val="B1B60AA8"/>
    <w:lvl w:ilvl="0" w:tplc="1C3EC232">
      <w:start w:val="1"/>
      <w:numFmt w:val="bullet"/>
      <w:lvlText w:val="•"/>
      <w:lvlJc w:val="left"/>
      <w:pPr>
        <w:tabs>
          <w:tab w:val="num" w:pos="720"/>
        </w:tabs>
        <w:ind w:left="720" w:hanging="360"/>
      </w:pPr>
      <w:rPr>
        <w:rFonts w:ascii="Arial" w:hAnsi="Arial" w:hint="default"/>
      </w:rPr>
    </w:lvl>
    <w:lvl w:ilvl="1" w:tplc="720A4556">
      <w:start w:val="9632"/>
      <w:numFmt w:val="bullet"/>
      <w:lvlText w:val="•"/>
      <w:lvlJc w:val="left"/>
      <w:pPr>
        <w:tabs>
          <w:tab w:val="num" w:pos="1440"/>
        </w:tabs>
        <w:ind w:left="1440" w:hanging="360"/>
      </w:pPr>
      <w:rPr>
        <w:rFonts w:ascii="Arial" w:hAnsi="Arial" w:hint="default"/>
      </w:rPr>
    </w:lvl>
    <w:lvl w:ilvl="2" w:tplc="64766FD2" w:tentative="1">
      <w:start w:val="1"/>
      <w:numFmt w:val="bullet"/>
      <w:lvlText w:val="•"/>
      <w:lvlJc w:val="left"/>
      <w:pPr>
        <w:tabs>
          <w:tab w:val="num" w:pos="2160"/>
        </w:tabs>
        <w:ind w:left="2160" w:hanging="360"/>
      </w:pPr>
      <w:rPr>
        <w:rFonts w:ascii="Arial" w:hAnsi="Arial" w:hint="default"/>
      </w:rPr>
    </w:lvl>
    <w:lvl w:ilvl="3" w:tplc="23E4648A" w:tentative="1">
      <w:start w:val="1"/>
      <w:numFmt w:val="bullet"/>
      <w:lvlText w:val="•"/>
      <w:lvlJc w:val="left"/>
      <w:pPr>
        <w:tabs>
          <w:tab w:val="num" w:pos="2880"/>
        </w:tabs>
        <w:ind w:left="2880" w:hanging="360"/>
      </w:pPr>
      <w:rPr>
        <w:rFonts w:ascii="Arial" w:hAnsi="Arial" w:hint="default"/>
      </w:rPr>
    </w:lvl>
    <w:lvl w:ilvl="4" w:tplc="5678B862" w:tentative="1">
      <w:start w:val="1"/>
      <w:numFmt w:val="bullet"/>
      <w:lvlText w:val="•"/>
      <w:lvlJc w:val="left"/>
      <w:pPr>
        <w:tabs>
          <w:tab w:val="num" w:pos="3600"/>
        </w:tabs>
        <w:ind w:left="3600" w:hanging="360"/>
      </w:pPr>
      <w:rPr>
        <w:rFonts w:ascii="Arial" w:hAnsi="Arial" w:hint="default"/>
      </w:rPr>
    </w:lvl>
    <w:lvl w:ilvl="5" w:tplc="3A6CC5B8" w:tentative="1">
      <w:start w:val="1"/>
      <w:numFmt w:val="bullet"/>
      <w:lvlText w:val="•"/>
      <w:lvlJc w:val="left"/>
      <w:pPr>
        <w:tabs>
          <w:tab w:val="num" w:pos="4320"/>
        </w:tabs>
        <w:ind w:left="4320" w:hanging="360"/>
      </w:pPr>
      <w:rPr>
        <w:rFonts w:ascii="Arial" w:hAnsi="Arial" w:hint="default"/>
      </w:rPr>
    </w:lvl>
    <w:lvl w:ilvl="6" w:tplc="AB48921A" w:tentative="1">
      <w:start w:val="1"/>
      <w:numFmt w:val="bullet"/>
      <w:lvlText w:val="•"/>
      <w:lvlJc w:val="left"/>
      <w:pPr>
        <w:tabs>
          <w:tab w:val="num" w:pos="5040"/>
        </w:tabs>
        <w:ind w:left="5040" w:hanging="360"/>
      </w:pPr>
      <w:rPr>
        <w:rFonts w:ascii="Arial" w:hAnsi="Arial" w:hint="default"/>
      </w:rPr>
    </w:lvl>
    <w:lvl w:ilvl="7" w:tplc="942CFB08" w:tentative="1">
      <w:start w:val="1"/>
      <w:numFmt w:val="bullet"/>
      <w:lvlText w:val="•"/>
      <w:lvlJc w:val="left"/>
      <w:pPr>
        <w:tabs>
          <w:tab w:val="num" w:pos="5760"/>
        </w:tabs>
        <w:ind w:left="5760" w:hanging="360"/>
      </w:pPr>
      <w:rPr>
        <w:rFonts w:ascii="Arial" w:hAnsi="Arial" w:hint="default"/>
      </w:rPr>
    </w:lvl>
    <w:lvl w:ilvl="8" w:tplc="173A6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362DD4"/>
    <w:multiLevelType w:val="hybridMultilevel"/>
    <w:tmpl w:val="958472FC"/>
    <w:lvl w:ilvl="0" w:tplc="ABE88C0A">
      <w:start w:val="1"/>
      <w:numFmt w:val="bullet"/>
      <w:lvlText w:val="•"/>
      <w:lvlJc w:val="left"/>
      <w:pPr>
        <w:tabs>
          <w:tab w:val="num" w:pos="720"/>
        </w:tabs>
        <w:ind w:left="720" w:hanging="360"/>
      </w:pPr>
      <w:rPr>
        <w:rFonts w:ascii="Arial" w:hAnsi="Arial" w:hint="default"/>
      </w:rPr>
    </w:lvl>
    <w:lvl w:ilvl="1" w:tplc="F5AEACAC" w:tentative="1">
      <w:start w:val="1"/>
      <w:numFmt w:val="bullet"/>
      <w:lvlText w:val="•"/>
      <w:lvlJc w:val="left"/>
      <w:pPr>
        <w:tabs>
          <w:tab w:val="num" w:pos="1440"/>
        </w:tabs>
        <w:ind w:left="1440" w:hanging="360"/>
      </w:pPr>
      <w:rPr>
        <w:rFonts w:ascii="Arial" w:hAnsi="Arial" w:hint="default"/>
      </w:rPr>
    </w:lvl>
    <w:lvl w:ilvl="2" w:tplc="EB0CB84A" w:tentative="1">
      <w:start w:val="1"/>
      <w:numFmt w:val="bullet"/>
      <w:lvlText w:val="•"/>
      <w:lvlJc w:val="left"/>
      <w:pPr>
        <w:tabs>
          <w:tab w:val="num" w:pos="2160"/>
        </w:tabs>
        <w:ind w:left="2160" w:hanging="360"/>
      </w:pPr>
      <w:rPr>
        <w:rFonts w:ascii="Arial" w:hAnsi="Arial" w:hint="default"/>
      </w:rPr>
    </w:lvl>
    <w:lvl w:ilvl="3" w:tplc="9FE484B6" w:tentative="1">
      <w:start w:val="1"/>
      <w:numFmt w:val="bullet"/>
      <w:lvlText w:val="•"/>
      <w:lvlJc w:val="left"/>
      <w:pPr>
        <w:tabs>
          <w:tab w:val="num" w:pos="2880"/>
        </w:tabs>
        <w:ind w:left="2880" w:hanging="360"/>
      </w:pPr>
      <w:rPr>
        <w:rFonts w:ascii="Arial" w:hAnsi="Arial" w:hint="default"/>
      </w:rPr>
    </w:lvl>
    <w:lvl w:ilvl="4" w:tplc="C2DC2E2E" w:tentative="1">
      <w:start w:val="1"/>
      <w:numFmt w:val="bullet"/>
      <w:lvlText w:val="•"/>
      <w:lvlJc w:val="left"/>
      <w:pPr>
        <w:tabs>
          <w:tab w:val="num" w:pos="3600"/>
        </w:tabs>
        <w:ind w:left="3600" w:hanging="360"/>
      </w:pPr>
      <w:rPr>
        <w:rFonts w:ascii="Arial" w:hAnsi="Arial" w:hint="default"/>
      </w:rPr>
    </w:lvl>
    <w:lvl w:ilvl="5" w:tplc="0B9CD8C8" w:tentative="1">
      <w:start w:val="1"/>
      <w:numFmt w:val="bullet"/>
      <w:lvlText w:val="•"/>
      <w:lvlJc w:val="left"/>
      <w:pPr>
        <w:tabs>
          <w:tab w:val="num" w:pos="4320"/>
        </w:tabs>
        <w:ind w:left="4320" w:hanging="360"/>
      </w:pPr>
      <w:rPr>
        <w:rFonts w:ascii="Arial" w:hAnsi="Arial" w:hint="default"/>
      </w:rPr>
    </w:lvl>
    <w:lvl w:ilvl="6" w:tplc="2E22442E" w:tentative="1">
      <w:start w:val="1"/>
      <w:numFmt w:val="bullet"/>
      <w:lvlText w:val="•"/>
      <w:lvlJc w:val="left"/>
      <w:pPr>
        <w:tabs>
          <w:tab w:val="num" w:pos="5040"/>
        </w:tabs>
        <w:ind w:left="5040" w:hanging="360"/>
      </w:pPr>
      <w:rPr>
        <w:rFonts w:ascii="Arial" w:hAnsi="Arial" w:hint="default"/>
      </w:rPr>
    </w:lvl>
    <w:lvl w:ilvl="7" w:tplc="EC2AC446" w:tentative="1">
      <w:start w:val="1"/>
      <w:numFmt w:val="bullet"/>
      <w:lvlText w:val="•"/>
      <w:lvlJc w:val="left"/>
      <w:pPr>
        <w:tabs>
          <w:tab w:val="num" w:pos="5760"/>
        </w:tabs>
        <w:ind w:left="5760" w:hanging="360"/>
      </w:pPr>
      <w:rPr>
        <w:rFonts w:ascii="Arial" w:hAnsi="Arial" w:hint="default"/>
      </w:rPr>
    </w:lvl>
    <w:lvl w:ilvl="8" w:tplc="520CF3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D570E"/>
    <w:multiLevelType w:val="hybridMultilevel"/>
    <w:tmpl w:val="158CE8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2"/>
  </w:num>
  <w:num w:numId="4">
    <w:abstractNumId w:val="28"/>
  </w:num>
  <w:num w:numId="5">
    <w:abstractNumId w:val="11"/>
  </w:num>
  <w:num w:numId="6">
    <w:abstractNumId w:val="20"/>
  </w:num>
  <w:num w:numId="7">
    <w:abstractNumId w:val="6"/>
  </w:num>
  <w:num w:numId="8">
    <w:abstractNumId w:val="27"/>
  </w:num>
  <w:num w:numId="9">
    <w:abstractNumId w:val="5"/>
  </w:num>
  <w:num w:numId="10">
    <w:abstractNumId w:val="25"/>
  </w:num>
  <w:num w:numId="11">
    <w:abstractNumId w:val="3"/>
  </w:num>
  <w:num w:numId="12">
    <w:abstractNumId w:val="17"/>
  </w:num>
  <w:num w:numId="13">
    <w:abstractNumId w:val="10"/>
  </w:num>
  <w:num w:numId="14">
    <w:abstractNumId w:val="26"/>
  </w:num>
  <w:num w:numId="15">
    <w:abstractNumId w:val="23"/>
  </w:num>
  <w:num w:numId="16">
    <w:abstractNumId w:val="1"/>
  </w:num>
  <w:num w:numId="17">
    <w:abstractNumId w:val="24"/>
  </w:num>
  <w:num w:numId="18">
    <w:abstractNumId w:val="2"/>
  </w:num>
  <w:num w:numId="19">
    <w:abstractNumId w:val="4"/>
  </w:num>
  <w:num w:numId="20">
    <w:abstractNumId w:val="14"/>
  </w:num>
  <w:num w:numId="21">
    <w:abstractNumId w:val="15"/>
  </w:num>
  <w:num w:numId="22">
    <w:abstractNumId w:val="21"/>
  </w:num>
  <w:num w:numId="23">
    <w:abstractNumId w:val="16"/>
  </w:num>
  <w:num w:numId="24">
    <w:abstractNumId w:val="7"/>
  </w:num>
  <w:num w:numId="25">
    <w:abstractNumId w:val="18"/>
  </w:num>
  <w:num w:numId="26">
    <w:abstractNumId w:val="29"/>
  </w:num>
  <w:num w:numId="27">
    <w:abstractNumId w:val="19"/>
  </w:num>
  <w:num w:numId="28">
    <w:abstractNumId w:val="0"/>
  </w:num>
  <w:num w:numId="29">
    <w:abstractNumId w:val="8"/>
  </w:num>
  <w:num w:numId="3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838"/>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D9F"/>
    <w:rsid w:val="00013AB6"/>
    <w:rsid w:val="00013C29"/>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37F0"/>
    <w:rsid w:val="00023803"/>
    <w:rsid w:val="00023ED6"/>
    <w:rsid w:val="0002422D"/>
    <w:rsid w:val="000242B3"/>
    <w:rsid w:val="000245B1"/>
    <w:rsid w:val="00024D99"/>
    <w:rsid w:val="0002580F"/>
    <w:rsid w:val="000262E1"/>
    <w:rsid w:val="000267C4"/>
    <w:rsid w:val="00026BDC"/>
    <w:rsid w:val="000272E1"/>
    <w:rsid w:val="0003022D"/>
    <w:rsid w:val="00030683"/>
    <w:rsid w:val="00031055"/>
    <w:rsid w:val="00031270"/>
    <w:rsid w:val="000316D2"/>
    <w:rsid w:val="00032AFF"/>
    <w:rsid w:val="00032B7A"/>
    <w:rsid w:val="00033897"/>
    <w:rsid w:val="0003395E"/>
    <w:rsid w:val="0003445B"/>
    <w:rsid w:val="000347BA"/>
    <w:rsid w:val="000354B9"/>
    <w:rsid w:val="0003552C"/>
    <w:rsid w:val="00035593"/>
    <w:rsid w:val="00035742"/>
    <w:rsid w:val="00035D80"/>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80E"/>
    <w:rsid w:val="000459BB"/>
    <w:rsid w:val="00045B94"/>
    <w:rsid w:val="00045FD9"/>
    <w:rsid w:val="00046113"/>
    <w:rsid w:val="00046D81"/>
    <w:rsid w:val="00050264"/>
    <w:rsid w:val="00051728"/>
    <w:rsid w:val="00051975"/>
    <w:rsid w:val="00051C3D"/>
    <w:rsid w:val="00051F83"/>
    <w:rsid w:val="00052D7D"/>
    <w:rsid w:val="0005324A"/>
    <w:rsid w:val="0005392E"/>
    <w:rsid w:val="00053CA7"/>
    <w:rsid w:val="00053E45"/>
    <w:rsid w:val="000562CE"/>
    <w:rsid w:val="00056D90"/>
    <w:rsid w:val="000570D1"/>
    <w:rsid w:val="00057271"/>
    <w:rsid w:val="0005748A"/>
    <w:rsid w:val="00057F7F"/>
    <w:rsid w:val="0006072E"/>
    <w:rsid w:val="0006081C"/>
    <w:rsid w:val="00061143"/>
    <w:rsid w:val="00061FD3"/>
    <w:rsid w:val="00062C00"/>
    <w:rsid w:val="0006311F"/>
    <w:rsid w:val="000634AB"/>
    <w:rsid w:val="0006433B"/>
    <w:rsid w:val="0006548A"/>
    <w:rsid w:val="00065751"/>
    <w:rsid w:val="0006581E"/>
    <w:rsid w:val="00065FAE"/>
    <w:rsid w:val="00066257"/>
    <w:rsid w:val="0006703B"/>
    <w:rsid w:val="000671B5"/>
    <w:rsid w:val="000672A5"/>
    <w:rsid w:val="00067312"/>
    <w:rsid w:val="00067B1B"/>
    <w:rsid w:val="00070FF2"/>
    <w:rsid w:val="00071239"/>
    <w:rsid w:val="00071D2F"/>
    <w:rsid w:val="00071D46"/>
    <w:rsid w:val="000739AB"/>
    <w:rsid w:val="00074DCC"/>
    <w:rsid w:val="0007504C"/>
    <w:rsid w:val="000757DA"/>
    <w:rsid w:val="00075BBE"/>
    <w:rsid w:val="00075D52"/>
    <w:rsid w:val="0007705D"/>
    <w:rsid w:val="00077B57"/>
    <w:rsid w:val="00077B94"/>
    <w:rsid w:val="0008044D"/>
    <w:rsid w:val="000810A2"/>
    <w:rsid w:val="00081269"/>
    <w:rsid w:val="000813EE"/>
    <w:rsid w:val="00081620"/>
    <w:rsid w:val="00081A2F"/>
    <w:rsid w:val="00081F8D"/>
    <w:rsid w:val="0008335B"/>
    <w:rsid w:val="000838A6"/>
    <w:rsid w:val="00084345"/>
    <w:rsid w:val="0008446A"/>
    <w:rsid w:val="000845F6"/>
    <w:rsid w:val="000846FF"/>
    <w:rsid w:val="00085EC7"/>
    <w:rsid w:val="00086A03"/>
    <w:rsid w:val="00086B0F"/>
    <w:rsid w:val="00087058"/>
    <w:rsid w:val="0008743E"/>
    <w:rsid w:val="000876CF"/>
    <w:rsid w:val="00087DDE"/>
    <w:rsid w:val="00090127"/>
    <w:rsid w:val="00090DCA"/>
    <w:rsid w:val="00090DF2"/>
    <w:rsid w:val="00091699"/>
    <w:rsid w:val="000917CD"/>
    <w:rsid w:val="0009193C"/>
    <w:rsid w:val="00091A2A"/>
    <w:rsid w:val="00091F55"/>
    <w:rsid w:val="000923B3"/>
    <w:rsid w:val="00093B09"/>
    <w:rsid w:val="0009531F"/>
    <w:rsid w:val="000955DB"/>
    <w:rsid w:val="000959AF"/>
    <w:rsid w:val="000966A3"/>
    <w:rsid w:val="00096C13"/>
    <w:rsid w:val="00097068"/>
    <w:rsid w:val="000977B2"/>
    <w:rsid w:val="000A0678"/>
    <w:rsid w:val="000A0AB5"/>
    <w:rsid w:val="000A0BA7"/>
    <w:rsid w:val="000A1B05"/>
    <w:rsid w:val="000A1B4B"/>
    <w:rsid w:val="000A2004"/>
    <w:rsid w:val="000A220D"/>
    <w:rsid w:val="000A27B1"/>
    <w:rsid w:val="000A2A6E"/>
    <w:rsid w:val="000A2D44"/>
    <w:rsid w:val="000A33B4"/>
    <w:rsid w:val="000A55C4"/>
    <w:rsid w:val="000A5637"/>
    <w:rsid w:val="000A5706"/>
    <w:rsid w:val="000A5AF6"/>
    <w:rsid w:val="000A6628"/>
    <w:rsid w:val="000A718D"/>
    <w:rsid w:val="000A724E"/>
    <w:rsid w:val="000A7540"/>
    <w:rsid w:val="000A7928"/>
    <w:rsid w:val="000A79DA"/>
    <w:rsid w:val="000B024B"/>
    <w:rsid w:val="000B08C2"/>
    <w:rsid w:val="000B10EE"/>
    <w:rsid w:val="000B19F5"/>
    <w:rsid w:val="000B1D77"/>
    <w:rsid w:val="000B2656"/>
    <w:rsid w:val="000B2D68"/>
    <w:rsid w:val="000B3E85"/>
    <w:rsid w:val="000B4121"/>
    <w:rsid w:val="000B46A7"/>
    <w:rsid w:val="000B4A7A"/>
    <w:rsid w:val="000B4F54"/>
    <w:rsid w:val="000B5668"/>
    <w:rsid w:val="000B5801"/>
    <w:rsid w:val="000B5AC8"/>
    <w:rsid w:val="000B5B97"/>
    <w:rsid w:val="000B64DC"/>
    <w:rsid w:val="000B66F0"/>
    <w:rsid w:val="000B686B"/>
    <w:rsid w:val="000B6DEA"/>
    <w:rsid w:val="000B6EB7"/>
    <w:rsid w:val="000B7184"/>
    <w:rsid w:val="000B75D2"/>
    <w:rsid w:val="000B7957"/>
    <w:rsid w:val="000C0246"/>
    <w:rsid w:val="000C06D1"/>
    <w:rsid w:val="000C13AF"/>
    <w:rsid w:val="000C1F50"/>
    <w:rsid w:val="000C2771"/>
    <w:rsid w:val="000C307E"/>
    <w:rsid w:val="000C3A65"/>
    <w:rsid w:val="000C420A"/>
    <w:rsid w:val="000C4E58"/>
    <w:rsid w:val="000C5007"/>
    <w:rsid w:val="000C5CAB"/>
    <w:rsid w:val="000C64BD"/>
    <w:rsid w:val="000C6BDE"/>
    <w:rsid w:val="000C726F"/>
    <w:rsid w:val="000D0193"/>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221"/>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2D12"/>
    <w:rsid w:val="000F2F80"/>
    <w:rsid w:val="000F3382"/>
    <w:rsid w:val="000F4FE9"/>
    <w:rsid w:val="000F529A"/>
    <w:rsid w:val="000F5386"/>
    <w:rsid w:val="000F6082"/>
    <w:rsid w:val="000F68D0"/>
    <w:rsid w:val="000F72FE"/>
    <w:rsid w:val="000F7380"/>
    <w:rsid w:val="000F7F74"/>
    <w:rsid w:val="0010027B"/>
    <w:rsid w:val="00100378"/>
    <w:rsid w:val="00101383"/>
    <w:rsid w:val="00101483"/>
    <w:rsid w:val="00101FD2"/>
    <w:rsid w:val="00102233"/>
    <w:rsid w:val="00102267"/>
    <w:rsid w:val="0010279D"/>
    <w:rsid w:val="00103251"/>
    <w:rsid w:val="0010390E"/>
    <w:rsid w:val="00103C4A"/>
    <w:rsid w:val="00103CE8"/>
    <w:rsid w:val="00103CFB"/>
    <w:rsid w:val="00103D4A"/>
    <w:rsid w:val="00104303"/>
    <w:rsid w:val="0010479D"/>
    <w:rsid w:val="001053FE"/>
    <w:rsid w:val="00105F52"/>
    <w:rsid w:val="00106F28"/>
    <w:rsid w:val="00107622"/>
    <w:rsid w:val="00107D2B"/>
    <w:rsid w:val="0011032A"/>
    <w:rsid w:val="00110572"/>
    <w:rsid w:val="001106BC"/>
    <w:rsid w:val="00110799"/>
    <w:rsid w:val="00110BBB"/>
    <w:rsid w:val="00111EDD"/>
    <w:rsid w:val="00112202"/>
    <w:rsid w:val="00112BAC"/>
    <w:rsid w:val="00112FCC"/>
    <w:rsid w:val="0011311D"/>
    <w:rsid w:val="00113182"/>
    <w:rsid w:val="00113C50"/>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991"/>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3C"/>
    <w:rsid w:val="0014195B"/>
    <w:rsid w:val="00141CEC"/>
    <w:rsid w:val="00141D7C"/>
    <w:rsid w:val="0014261C"/>
    <w:rsid w:val="00143705"/>
    <w:rsid w:val="00143897"/>
    <w:rsid w:val="00143A01"/>
    <w:rsid w:val="001448FA"/>
    <w:rsid w:val="001452D1"/>
    <w:rsid w:val="00145508"/>
    <w:rsid w:val="00145F74"/>
    <w:rsid w:val="0014773C"/>
    <w:rsid w:val="00147AF7"/>
    <w:rsid w:val="00147F9F"/>
    <w:rsid w:val="0015008D"/>
    <w:rsid w:val="001523A2"/>
    <w:rsid w:val="00152563"/>
    <w:rsid w:val="00152E66"/>
    <w:rsid w:val="00154931"/>
    <w:rsid w:val="00155414"/>
    <w:rsid w:val="00155491"/>
    <w:rsid w:val="00156374"/>
    <w:rsid w:val="001564CC"/>
    <w:rsid w:val="001565CF"/>
    <w:rsid w:val="001566FB"/>
    <w:rsid w:val="001567C7"/>
    <w:rsid w:val="001578CC"/>
    <w:rsid w:val="00157E30"/>
    <w:rsid w:val="00157E3B"/>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7E7"/>
    <w:rsid w:val="00166ADB"/>
    <w:rsid w:val="00167E10"/>
    <w:rsid w:val="00170DBE"/>
    <w:rsid w:val="0017164F"/>
    <w:rsid w:val="00171F5C"/>
    <w:rsid w:val="001720B5"/>
    <w:rsid w:val="00173E37"/>
    <w:rsid w:val="00174101"/>
    <w:rsid w:val="00174EDF"/>
    <w:rsid w:val="001752CB"/>
    <w:rsid w:val="00175EC4"/>
    <w:rsid w:val="00175FC5"/>
    <w:rsid w:val="00176A9B"/>
    <w:rsid w:val="00176B42"/>
    <w:rsid w:val="00176C29"/>
    <w:rsid w:val="001774BA"/>
    <w:rsid w:val="00177BCE"/>
    <w:rsid w:val="00180569"/>
    <w:rsid w:val="00180798"/>
    <w:rsid w:val="0018174A"/>
    <w:rsid w:val="001817CC"/>
    <w:rsid w:val="001823FE"/>
    <w:rsid w:val="00182915"/>
    <w:rsid w:val="001833AA"/>
    <w:rsid w:val="00183E22"/>
    <w:rsid w:val="001843C9"/>
    <w:rsid w:val="0018489D"/>
    <w:rsid w:val="001851E9"/>
    <w:rsid w:val="0018538F"/>
    <w:rsid w:val="00185446"/>
    <w:rsid w:val="00185480"/>
    <w:rsid w:val="00185AAF"/>
    <w:rsid w:val="00186472"/>
    <w:rsid w:val="001868D6"/>
    <w:rsid w:val="00186C7A"/>
    <w:rsid w:val="00186F43"/>
    <w:rsid w:val="0018770B"/>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A3C"/>
    <w:rsid w:val="00197B86"/>
    <w:rsid w:val="00197FAF"/>
    <w:rsid w:val="001A17BD"/>
    <w:rsid w:val="001A301A"/>
    <w:rsid w:val="001A357D"/>
    <w:rsid w:val="001A3740"/>
    <w:rsid w:val="001A3AC1"/>
    <w:rsid w:val="001A4133"/>
    <w:rsid w:val="001A5586"/>
    <w:rsid w:val="001A5C8E"/>
    <w:rsid w:val="001A7342"/>
    <w:rsid w:val="001A75CF"/>
    <w:rsid w:val="001B0418"/>
    <w:rsid w:val="001B0CEB"/>
    <w:rsid w:val="001B0EE7"/>
    <w:rsid w:val="001B0FAA"/>
    <w:rsid w:val="001B10CA"/>
    <w:rsid w:val="001B12D4"/>
    <w:rsid w:val="001B1423"/>
    <w:rsid w:val="001B171E"/>
    <w:rsid w:val="001B1BD3"/>
    <w:rsid w:val="001B1CC8"/>
    <w:rsid w:val="001B2357"/>
    <w:rsid w:val="001B2D2E"/>
    <w:rsid w:val="001B2E1A"/>
    <w:rsid w:val="001B3906"/>
    <w:rsid w:val="001B3E69"/>
    <w:rsid w:val="001B3F07"/>
    <w:rsid w:val="001B4110"/>
    <w:rsid w:val="001B42BE"/>
    <w:rsid w:val="001B5695"/>
    <w:rsid w:val="001B5CBB"/>
    <w:rsid w:val="001B6151"/>
    <w:rsid w:val="001B74A2"/>
    <w:rsid w:val="001B76A7"/>
    <w:rsid w:val="001B7AAA"/>
    <w:rsid w:val="001C03E1"/>
    <w:rsid w:val="001C040B"/>
    <w:rsid w:val="001C1D88"/>
    <w:rsid w:val="001C2152"/>
    <w:rsid w:val="001C34D1"/>
    <w:rsid w:val="001C39BD"/>
    <w:rsid w:val="001C3E2F"/>
    <w:rsid w:val="001C3F95"/>
    <w:rsid w:val="001C4394"/>
    <w:rsid w:val="001C59CF"/>
    <w:rsid w:val="001C7B7C"/>
    <w:rsid w:val="001C7E47"/>
    <w:rsid w:val="001D03BF"/>
    <w:rsid w:val="001D04FF"/>
    <w:rsid w:val="001D0D2D"/>
    <w:rsid w:val="001D1B80"/>
    <w:rsid w:val="001D1BA7"/>
    <w:rsid w:val="001D1F79"/>
    <w:rsid w:val="001D20E2"/>
    <w:rsid w:val="001D254D"/>
    <w:rsid w:val="001D29F5"/>
    <w:rsid w:val="001D2D48"/>
    <w:rsid w:val="001D433C"/>
    <w:rsid w:val="001D4697"/>
    <w:rsid w:val="001D48B9"/>
    <w:rsid w:val="001D501D"/>
    <w:rsid w:val="001D58C6"/>
    <w:rsid w:val="001D6152"/>
    <w:rsid w:val="001D6B94"/>
    <w:rsid w:val="001D7505"/>
    <w:rsid w:val="001D7554"/>
    <w:rsid w:val="001D798D"/>
    <w:rsid w:val="001E06DD"/>
    <w:rsid w:val="001E10D6"/>
    <w:rsid w:val="001E146B"/>
    <w:rsid w:val="001E151E"/>
    <w:rsid w:val="001E1522"/>
    <w:rsid w:val="001E15CF"/>
    <w:rsid w:val="001E15D7"/>
    <w:rsid w:val="001E17CA"/>
    <w:rsid w:val="001E189E"/>
    <w:rsid w:val="001E1AF7"/>
    <w:rsid w:val="001E2300"/>
    <w:rsid w:val="001E2577"/>
    <w:rsid w:val="001E377F"/>
    <w:rsid w:val="001E4D6E"/>
    <w:rsid w:val="001E57EF"/>
    <w:rsid w:val="001E59F7"/>
    <w:rsid w:val="001E6515"/>
    <w:rsid w:val="001E6C39"/>
    <w:rsid w:val="001E74CF"/>
    <w:rsid w:val="001E75FB"/>
    <w:rsid w:val="001E7A9E"/>
    <w:rsid w:val="001F0192"/>
    <w:rsid w:val="001F23B3"/>
    <w:rsid w:val="001F2737"/>
    <w:rsid w:val="001F3884"/>
    <w:rsid w:val="001F38E1"/>
    <w:rsid w:val="001F4892"/>
    <w:rsid w:val="001F5220"/>
    <w:rsid w:val="001F68F8"/>
    <w:rsid w:val="001F6FFF"/>
    <w:rsid w:val="00200C40"/>
    <w:rsid w:val="00200CF3"/>
    <w:rsid w:val="00202110"/>
    <w:rsid w:val="00202E01"/>
    <w:rsid w:val="0020320A"/>
    <w:rsid w:val="00203BF6"/>
    <w:rsid w:val="002042CB"/>
    <w:rsid w:val="0020469D"/>
    <w:rsid w:val="002057E7"/>
    <w:rsid w:val="00205FFF"/>
    <w:rsid w:val="00206C6D"/>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7AA"/>
    <w:rsid w:val="0022115A"/>
    <w:rsid w:val="00221A5B"/>
    <w:rsid w:val="00222F8D"/>
    <w:rsid w:val="002234D9"/>
    <w:rsid w:val="002236D1"/>
    <w:rsid w:val="00223A58"/>
    <w:rsid w:val="00223FD6"/>
    <w:rsid w:val="00224190"/>
    <w:rsid w:val="00224A17"/>
    <w:rsid w:val="00225541"/>
    <w:rsid w:val="00225C96"/>
    <w:rsid w:val="0022685E"/>
    <w:rsid w:val="00227273"/>
    <w:rsid w:val="002277EC"/>
    <w:rsid w:val="00230761"/>
    <w:rsid w:val="002308FA"/>
    <w:rsid w:val="00231829"/>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683"/>
    <w:rsid w:val="00236809"/>
    <w:rsid w:val="00237340"/>
    <w:rsid w:val="002374EE"/>
    <w:rsid w:val="002401C1"/>
    <w:rsid w:val="00240304"/>
    <w:rsid w:val="002415A7"/>
    <w:rsid w:val="00241668"/>
    <w:rsid w:val="0024241B"/>
    <w:rsid w:val="00242BBA"/>
    <w:rsid w:val="00242D61"/>
    <w:rsid w:val="002442D5"/>
    <w:rsid w:val="00244401"/>
    <w:rsid w:val="002448E3"/>
    <w:rsid w:val="00245B7D"/>
    <w:rsid w:val="00245BC6"/>
    <w:rsid w:val="00246998"/>
    <w:rsid w:val="00246BE5"/>
    <w:rsid w:val="00246C07"/>
    <w:rsid w:val="00247124"/>
    <w:rsid w:val="00247B93"/>
    <w:rsid w:val="00247DBD"/>
    <w:rsid w:val="00250222"/>
    <w:rsid w:val="00251539"/>
    <w:rsid w:val="00252B48"/>
    <w:rsid w:val="00252BCB"/>
    <w:rsid w:val="00252EDF"/>
    <w:rsid w:val="00253582"/>
    <w:rsid w:val="002536A3"/>
    <w:rsid w:val="002539F7"/>
    <w:rsid w:val="00254052"/>
    <w:rsid w:val="00254723"/>
    <w:rsid w:val="00254C3E"/>
    <w:rsid w:val="00255308"/>
    <w:rsid w:val="00255DE8"/>
    <w:rsid w:val="00256327"/>
    <w:rsid w:val="00256D0A"/>
    <w:rsid w:val="00257065"/>
    <w:rsid w:val="0025707D"/>
    <w:rsid w:val="0025759D"/>
    <w:rsid w:val="002577B4"/>
    <w:rsid w:val="00257ED2"/>
    <w:rsid w:val="00257F3B"/>
    <w:rsid w:val="002601F4"/>
    <w:rsid w:val="0026089E"/>
    <w:rsid w:val="00260FAD"/>
    <w:rsid w:val="0026195A"/>
    <w:rsid w:val="00262677"/>
    <w:rsid w:val="002628C8"/>
    <w:rsid w:val="002654D0"/>
    <w:rsid w:val="00266D91"/>
    <w:rsid w:val="002678CD"/>
    <w:rsid w:val="00267BEB"/>
    <w:rsid w:val="00270A88"/>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F99"/>
    <w:rsid w:val="002777E3"/>
    <w:rsid w:val="00280F86"/>
    <w:rsid w:val="00281DE1"/>
    <w:rsid w:val="00281E47"/>
    <w:rsid w:val="002837EF"/>
    <w:rsid w:val="00285BB8"/>
    <w:rsid w:val="00286342"/>
    <w:rsid w:val="0028688D"/>
    <w:rsid w:val="002875A3"/>
    <w:rsid w:val="00287AB6"/>
    <w:rsid w:val="00290D3F"/>
    <w:rsid w:val="002911E0"/>
    <w:rsid w:val="0029153A"/>
    <w:rsid w:val="00292339"/>
    <w:rsid w:val="00292749"/>
    <w:rsid w:val="00292A36"/>
    <w:rsid w:val="00293385"/>
    <w:rsid w:val="00294036"/>
    <w:rsid w:val="002942A8"/>
    <w:rsid w:val="0029440D"/>
    <w:rsid w:val="0029474E"/>
    <w:rsid w:val="00294ACC"/>
    <w:rsid w:val="00294F8C"/>
    <w:rsid w:val="002965EB"/>
    <w:rsid w:val="002973F8"/>
    <w:rsid w:val="00297410"/>
    <w:rsid w:val="00297498"/>
    <w:rsid w:val="00297C50"/>
    <w:rsid w:val="002A0321"/>
    <w:rsid w:val="002A0B07"/>
    <w:rsid w:val="002A0F60"/>
    <w:rsid w:val="002A1939"/>
    <w:rsid w:val="002A1CD9"/>
    <w:rsid w:val="002A2489"/>
    <w:rsid w:val="002A2616"/>
    <w:rsid w:val="002A2932"/>
    <w:rsid w:val="002A31FC"/>
    <w:rsid w:val="002A33D9"/>
    <w:rsid w:val="002A4267"/>
    <w:rsid w:val="002A4907"/>
    <w:rsid w:val="002A514A"/>
    <w:rsid w:val="002A6A6C"/>
    <w:rsid w:val="002A739C"/>
    <w:rsid w:val="002A73EF"/>
    <w:rsid w:val="002A784E"/>
    <w:rsid w:val="002A7978"/>
    <w:rsid w:val="002A7FF2"/>
    <w:rsid w:val="002B0649"/>
    <w:rsid w:val="002B1236"/>
    <w:rsid w:val="002B14AB"/>
    <w:rsid w:val="002B1604"/>
    <w:rsid w:val="002B1DA2"/>
    <w:rsid w:val="002B2A77"/>
    <w:rsid w:val="002B3196"/>
    <w:rsid w:val="002B5DE6"/>
    <w:rsid w:val="002B6664"/>
    <w:rsid w:val="002B6B5E"/>
    <w:rsid w:val="002B7465"/>
    <w:rsid w:val="002B7DA4"/>
    <w:rsid w:val="002C0CF3"/>
    <w:rsid w:val="002C1401"/>
    <w:rsid w:val="002C151F"/>
    <w:rsid w:val="002C1810"/>
    <w:rsid w:val="002C233C"/>
    <w:rsid w:val="002C2E65"/>
    <w:rsid w:val="002C303F"/>
    <w:rsid w:val="002C3535"/>
    <w:rsid w:val="002C6F4F"/>
    <w:rsid w:val="002C7077"/>
    <w:rsid w:val="002C736D"/>
    <w:rsid w:val="002C74DD"/>
    <w:rsid w:val="002C781B"/>
    <w:rsid w:val="002D01E2"/>
    <w:rsid w:val="002D12A9"/>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3F6"/>
    <w:rsid w:val="002E241B"/>
    <w:rsid w:val="002E2A69"/>
    <w:rsid w:val="002E3A98"/>
    <w:rsid w:val="002E3DAD"/>
    <w:rsid w:val="002E3E1A"/>
    <w:rsid w:val="002E4339"/>
    <w:rsid w:val="002E4EFA"/>
    <w:rsid w:val="002E5284"/>
    <w:rsid w:val="002E5772"/>
    <w:rsid w:val="002E58E9"/>
    <w:rsid w:val="002E6204"/>
    <w:rsid w:val="002E6B36"/>
    <w:rsid w:val="002E6F48"/>
    <w:rsid w:val="002E7A10"/>
    <w:rsid w:val="002F076E"/>
    <w:rsid w:val="002F0F22"/>
    <w:rsid w:val="002F157A"/>
    <w:rsid w:val="002F172E"/>
    <w:rsid w:val="002F1885"/>
    <w:rsid w:val="002F242C"/>
    <w:rsid w:val="002F26AD"/>
    <w:rsid w:val="002F36EB"/>
    <w:rsid w:val="002F5423"/>
    <w:rsid w:val="002F57A4"/>
    <w:rsid w:val="002F5CC0"/>
    <w:rsid w:val="002F6A86"/>
    <w:rsid w:val="002F6ABB"/>
    <w:rsid w:val="002F78C6"/>
    <w:rsid w:val="002F7EC7"/>
    <w:rsid w:val="003004AC"/>
    <w:rsid w:val="003019D7"/>
    <w:rsid w:val="00301E2E"/>
    <w:rsid w:val="00301F73"/>
    <w:rsid w:val="00302023"/>
    <w:rsid w:val="003026C0"/>
    <w:rsid w:val="00302AD7"/>
    <w:rsid w:val="00302D85"/>
    <w:rsid w:val="00303400"/>
    <w:rsid w:val="00306408"/>
    <w:rsid w:val="00306487"/>
    <w:rsid w:val="0030683D"/>
    <w:rsid w:val="00306BDB"/>
    <w:rsid w:val="00306CD1"/>
    <w:rsid w:val="00306F6B"/>
    <w:rsid w:val="003074A2"/>
    <w:rsid w:val="00307916"/>
    <w:rsid w:val="00307ECE"/>
    <w:rsid w:val="00310471"/>
    <w:rsid w:val="00310CC4"/>
    <w:rsid w:val="00311F5A"/>
    <w:rsid w:val="003120EA"/>
    <w:rsid w:val="003123DC"/>
    <w:rsid w:val="003125BD"/>
    <w:rsid w:val="00312D0C"/>
    <w:rsid w:val="00312E0D"/>
    <w:rsid w:val="00313F78"/>
    <w:rsid w:val="00314657"/>
    <w:rsid w:val="00314EDE"/>
    <w:rsid w:val="0031517D"/>
    <w:rsid w:val="00316284"/>
    <w:rsid w:val="003166E0"/>
    <w:rsid w:val="003174F1"/>
    <w:rsid w:val="00317C8B"/>
    <w:rsid w:val="00317D72"/>
    <w:rsid w:val="00317F0B"/>
    <w:rsid w:val="00320346"/>
    <w:rsid w:val="0032188F"/>
    <w:rsid w:val="00322A84"/>
    <w:rsid w:val="00322B69"/>
    <w:rsid w:val="00323723"/>
    <w:rsid w:val="003242F1"/>
    <w:rsid w:val="00324B87"/>
    <w:rsid w:val="00324B98"/>
    <w:rsid w:val="00325386"/>
    <w:rsid w:val="00325427"/>
    <w:rsid w:val="0032652A"/>
    <w:rsid w:val="00326824"/>
    <w:rsid w:val="00326A41"/>
    <w:rsid w:val="00330B3C"/>
    <w:rsid w:val="00330E67"/>
    <w:rsid w:val="00330EB0"/>
    <w:rsid w:val="00331348"/>
    <w:rsid w:val="003314BB"/>
    <w:rsid w:val="003332F4"/>
    <w:rsid w:val="0033339C"/>
    <w:rsid w:val="00333AEE"/>
    <w:rsid w:val="00333E77"/>
    <w:rsid w:val="00334C75"/>
    <w:rsid w:val="00335AD3"/>
    <w:rsid w:val="0033660E"/>
    <w:rsid w:val="00337109"/>
    <w:rsid w:val="003371AB"/>
    <w:rsid w:val="00337319"/>
    <w:rsid w:val="003378B0"/>
    <w:rsid w:val="00337C05"/>
    <w:rsid w:val="003406B5"/>
    <w:rsid w:val="003414CB"/>
    <w:rsid w:val="00341AC6"/>
    <w:rsid w:val="0034215F"/>
    <w:rsid w:val="003422AB"/>
    <w:rsid w:val="003423FE"/>
    <w:rsid w:val="00343B37"/>
    <w:rsid w:val="00343B50"/>
    <w:rsid w:val="00344159"/>
    <w:rsid w:val="00344682"/>
    <w:rsid w:val="003452BB"/>
    <w:rsid w:val="003457BC"/>
    <w:rsid w:val="003458E7"/>
    <w:rsid w:val="00345BFE"/>
    <w:rsid w:val="00345C74"/>
    <w:rsid w:val="00345D7E"/>
    <w:rsid w:val="003467E8"/>
    <w:rsid w:val="003469BE"/>
    <w:rsid w:val="003477CA"/>
    <w:rsid w:val="00347F2F"/>
    <w:rsid w:val="0035010B"/>
    <w:rsid w:val="00350586"/>
    <w:rsid w:val="00350759"/>
    <w:rsid w:val="00350FA2"/>
    <w:rsid w:val="00351F6C"/>
    <w:rsid w:val="00352168"/>
    <w:rsid w:val="003529A4"/>
    <w:rsid w:val="00353213"/>
    <w:rsid w:val="00354127"/>
    <w:rsid w:val="0035442B"/>
    <w:rsid w:val="0035516A"/>
    <w:rsid w:val="003557E8"/>
    <w:rsid w:val="00355F41"/>
    <w:rsid w:val="003562E9"/>
    <w:rsid w:val="00356A40"/>
    <w:rsid w:val="003602D0"/>
    <w:rsid w:val="00360E12"/>
    <w:rsid w:val="00361F35"/>
    <w:rsid w:val="00362AEB"/>
    <w:rsid w:val="00362B8B"/>
    <w:rsid w:val="003657F8"/>
    <w:rsid w:val="0036612A"/>
    <w:rsid w:val="00366695"/>
    <w:rsid w:val="00366745"/>
    <w:rsid w:val="00366970"/>
    <w:rsid w:val="00366A7B"/>
    <w:rsid w:val="00366D12"/>
    <w:rsid w:val="00367B2F"/>
    <w:rsid w:val="00367C13"/>
    <w:rsid w:val="00370F2D"/>
    <w:rsid w:val="00371C34"/>
    <w:rsid w:val="00371C69"/>
    <w:rsid w:val="003733F7"/>
    <w:rsid w:val="0037363B"/>
    <w:rsid w:val="003737DB"/>
    <w:rsid w:val="003738F1"/>
    <w:rsid w:val="00373978"/>
    <w:rsid w:val="003739C5"/>
    <w:rsid w:val="00373AA1"/>
    <w:rsid w:val="00374C65"/>
    <w:rsid w:val="00374C6B"/>
    <w:rsid w:val="00376133"/>
    <w:rsid w:val="00376407"/>
    <w:rsid w:val="00376857"/>
    <w:rsid w:val="00376C8F"/>
    <w:rsid w:val="003770ED"/>
    <w:rsid w:val="003771C7"/>
    <w:rsid w:val="00377789"/>
    <w:rsid w:val="00377E84"/>
    <w:rsid w:val="00380285"/>
    <w:rsid w:val="00380AF8"/>
    <w:rsid w:val="00381DC5"/>
    <w:rsid w:val="003823CA"/>
    <w:rsid w:val="003841C3"/>
    <w:rsid w:val="00384319"/>
    <w:rsid w:val="0038503A"/>
    <w:rsid w:val="00385047"/>
    <w:rsid w:val="0038512E"/>
    <w:rsid w:val="0038547E"/>
    <w:rsid w:val="00385523"/>
    <w:rsid w:val="003855F7"/>
    <w:rsid w:val="003856D7"/>
    <w:rsid w:val="00385B26"/>
    <w:rsid w:val="00385E65"/>
    <w:rsid w:val="00385FAE"/>
    <w:rsid w:val="00386814"/>
    <w:rsid w:val="003876E1"/>
    <w:rsid w:val="00387DF9"/>
    <w:rsid w:val="00391072"/>
    <w:rsid w:val="00391A72"/>
    <w:rsid w:val="00391CBC"/>
    <w:rsid w:val="00392FF0"/>
    <w:rsid w:val="00393450"/>
    <w:rsid w:val="00393632"/>
    <w:rsid w:val="00393899"/>
    <w:rsid w:val="00393CFA"/>
    <w:rsid w:val="0039434D"/>
    <w:rsid w:val="003946A5"/>
    <w:rsid w:val="00394DE0"/>
    <w:rsid w:val="00394FED"/>
    <w:rsid w:val="0039604F"/>
    <w:rsid w:val="003966B0"/>
    <w:rsid w:val="00396AD1"/>
    <w:rsid w:val="00396C39"/>
    <w:rsid w:val="00396CA2"/>
    <w:rsid w:val="003977CF"/>
    <w:rsid w:val="00397988"/>
    <w:rsid w:val="00397FE1"/>
    <w:rsid w:val="003A03FA"/>
    <w:rsid w:val="003A03FD"/>
    <w:rsid w:val="003A05B9"/>
    <w:rsid w:val="003A0914"/>
    <w:rsid w:val="003A0BF8"/>
    <w:rsid w:val="003A115A"/>
    <w:rsid w:val="003A1F2E"/>
    <w:rsid w:val="003A210A"/>
    <w:rsid w:val="003A21E8"/>
    <w:rsid w:val="003A3666"/>
    <w:rsid w:val="003A38BD"/>
    <w:rsid w:val="003A3BA2"/>
    <w:rsid w:val="003A3FEC"/>
    <w:rsid w:val="003A4125"/>
    <w:rsid w:val="003A41E6"/>
    <w:rsid w:val="003A64A1"/>
    <w:rsid w:val="003A64E9"/>
    <w:rsid w:val="003A6604"/>
    <w:rsid w:val="003A6F6E"/>
    <w:rsid w:val="003A7048"/>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4E61"/>
    <w:rsid w:val="003B592A"/>
    <w:rsid w:val="003B5E67"/>
    <w:rsid w:val="003B5E8F"/>
    <w:rsid w:val="003B63F9"/>
    <w:rsid w:val="003B6669"/>
    <w:rsid w:val="003B76F2"/>
    <w:rsid w:val="003B791E"/>
    <w:rsid w:val="003B7FB5"/>
    <w:rsid w:val="003C004F"/>
    <w:rsid w:val="003C02C1"/>
    <w:rsid w:val="003C07E6"/>
    <w:rsid w:val="003C0B51"/>
    <w:rsid w:val="003C16C4"/>
    <w:rsid w:val="003C21E0"/>
    <w:rsid w:val="003C2919"/>
    <w:rsid w:val="003C2C0F"/>
    <w:rsid w:val="003C2E93"/>
    <w:rsid w:val="003C2FE4"/>
    <w:rsid w:val="003C33E2"/>
    <w:rsid w:val="003C3567"/>
    <w:rsid w:val="003C382C"/>
    <w:rsid w:val="003C3A3A"/>
    <w:rsid w:val="003C3B79"/>
    <w:rsid w:val="003C3BB3"/>
    <w:rsid w:val="003C3C56"/>
    <w:rsid w:val="003C4307"/>
    <w:rsid w:val="003C448F"/>
    <w:rsid w:val="003C4713"/>
    <w:rsid w:val="003C478C"/>
    <w:rsid w:val="003C4AA2"/>
    <w:rsid w:val="003C4E3F"/>
    <w:rsid w:val="003C5368"/>
    <w:rsid w:val="003C5DB7"/>
    <w:rsid w:val="003C6A58"/>
    <w:rsid w:val="003C7466"/>
    <w:rsid w:val="003D0124"/>
    <w:rsid w:val="003D19C3"/>
    <w:rsid w:val="003D1C48"/>
    <w:rsid w:val="003D1EBF"/>
    <w:rsid w:val="003D23D0"/>
    <w:rsid w:val="003D2A4D"/>
    <w:rsid w:val="003D31BF"/>
    <w:rsid w:val="003D3317"/>
    <w:rsid w:val="003D335A"/>
    <w:rsid w:val="003D47FB"/>
    <w:rsid w:val="003D4B8D"/>
    <w:rsid w:val="003D55C4"/>
    <w:rsid w:val="003D604A"/>
    <w:rsid w:val="003E07A9"/>
    <w:rsid w:val="003E10B4"/>
    <w:rsid w:val="003E1427"/>
    <w:rsid w:val="003E27E0"/>
    <w:rsid w:val="003E3D38"/>
    <w:rsid w:val="003E3EBA"/>
    <w:rsid w:val="003E4182"/>
    <w:rsid w:val="003E4C9E"/>
    <w:rsid w:val="003E5286"/>
    <w:rsid w:val="003E6437"/>
    <w:rsid w:val="003E6A48"/>
    <w:rsid w:val="003E6AC9"/>
    <w:rsid w:val="003E6CFE"/>
    <w:rsid w:val="003E6D1F"/>
    <w:rsid w:val="003E74B0"/>
    <w:rsid w:val="003F03DC"/>
    <w:rsid w:val="003F054F"/>
    <w:rsid w:val="003F1923"/>
    <w:rsid w:val="003F27FF"/>
    <w:rsid w:val="003F29BB"/>
    <w:rsid w:val="003F29DA"/>
    <w:rsid w:val="003F380D"/>
    <w:rsid w:val="003F4225"/>
    <w:rsid w:val="003F437D"/>
    <w:rsid w:val="003F4424"/>
    <w:rsid w:val="003F50D7"/>
    <w:rsid w:val="003F50F8"/>
    <w:rsid w:val="003F52ED"/>
    <w:rsid w:val="003F5E01"/>
    <w:rsid w:val="003F6811"/>
    <w:rsid w:val="003F73A4"/>
    <w:rsid w:val="003F78ED"/>
    <w:rsid w:val="003F78F1"/>
    <w:rsid w:val="003F7D20"/>
    <w:rsid w:val="004012CF"/>
    <w:rsid w:val="0040225A"/>
    <w:rsid w:val="00404E00"/>
    <w:rsid w:val="00404F0D"/>
    <w:rsid w:val="0040555B"/>
    <w:rsid w:val="00405874"/>
    <w:rsid w:val="004058DC"/>
    <w:rsid w:val="00405DF2"/>
    <w:rsid w:val="0040601A"/>
    <w:rsid w:val="00406077"/>
    <w:rsid w:val="00406E2D"/>
    <w:rsid w:val="00407381"/>
    <w:rsid w:val="00407419"/>
    <w:rsid w:val="0041056F"/>
    <w:rsid w:val="00411806"/>
    <w:rsid w:val="00413EDA"/>
    <w:rsid w:val="00414359"/>
    <w:rsid w:val="00414D28"/>
    <w:rsid w:val="0041519F"/>
    <w:rsid w:val="00415824"/>
    <w:rsid w:val="00416A02"/>
    <w:rsid w:val="00416BFF"/>
    <w:rsid w:val="004170AE"/>
    <w:rsid w:val="0042015C"/>
    <w:rsid w:val="0042052C"/>
    <w:rsid w:val="004210F0"/>
    <w:rsid w:val="00421B48"/>
    <w:rsid w:val="004223FE"/>
    <w:rsid w:val="00422E0B"/>
    <w:rsid w:val="00422EC7"/>
    <w:rsid w:val="0042315C"/>
    <w:rsid w:val="004231D8"/>
    <w:rsid w:val="00423A8C"/>
    <w:rsid w:val="00424C21"/>
    <w:rsid w:val="00425582"/>
    <w:rsid w:val="00425637"/>
    <w:rsid w:val="00425EE1"/>
    <w:rsid w:val="00425EEB"/>
    <w:rsid w:val="004260DC"/>
    <w:rsid w:val="0042622C"/>
    <w:rsid w:val="00426581"/>
    <w:rsid w:val="0042743A"/>
    <w:rsid w:val="004278C5"/>
    <w:rsid w:val="00427FCE"/>
    <w:rsid w:val="0043045B"/>
    <w:rsid w:val="004308B1"/>
    <w:rsid w:val="00430C62"/>
    <w:rsid w:val="0043186D"/>
    <w:rsid w:val="00431D7D"/>
    <w:rsid w:val="00431FCA"/>
    <w:rsid w:val="0043340F"/>
    <w:rsid w:val="00433C03"/>
    <w:rsid w:val="00433D52"/>
    <w:rsid w:val="00434FEE"/>
    <w:rsid w:val="0043500E"/>
    <w:rsid w:val="00435019"/>
    <w:rsid w:val="004359B6"/>
    <w:rsid w:val="00435B48"/>
    <w:rsid w:val="00435FC9"/>
    <w:rsid w:val="00436154"/>
    <w:rsid w:val="00436AF5"/>
    <w:rsid w:val="00436DBC"/>
    <w:rsid w:val="00440469"/>
    <w:rsid w:val="00440888"/>
    <w:rsid w:val="00440B4F"/>
    <w:rsid w:val="00440F91"/>
    <w:rsid w:val="00441844"/>
    <w:rsid w:val="00442A82"/>
    <w:rsid w:val="00442C16"/>
    <w:rsid w:val="00442E02"/>
    <w:rsid w:val="00442EAE"/>
    <w:rsid w:val="004438D2"/>
    <w:rsid w:val="00443CBD"/>
    <w:rsid w:val="00443FCF"/>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0AFB"/>
    <w:rsid w:val="00461A1D"/>
    <w:rsid w:val="00461CC2"/>
    <w:rsid w:val="00462FC8"/>
    <w:rsid w:val="00463080"/>
    <w:rsid w:val="00463DCA"/>
    <w:rsid w:val="00465D14"/>
    <w:rsid w:val="00466420"/>
    <w:rsid w:val="00466854"/>
    <w:rsid w:val="00466FFE"/>
    <w:rsid w:val="00467030"/>
    <w:rsid w:val="00470861"/>
    <w:rsid w:val="00470FA4"/>
    <w:rsid w:val="00471F41"/>
    <w:rsid w:val="0047243A"/>
    <w:rsid w:val="00472A37"/>
    <w:rsid w:val="00472B86"/>
    <w:rsid w:val="00472DFA"/>
    <w:rsid w:val="00472EFC"/>
    <w:rsid w:val="00473699"/>
    <w:rsid w:val="00473758"/>
    <w:rsid w:val="00474864"/>
    <w:rsid w:val="00474FDF"/>
    <w:rsid w:val="004750E5"/>
    <w:rsid w:val="00477878"/>
    <w:rsid w:val="00480088"/>
    <w:rsid w:val="00480966"/>
    <w:rsid w:val="00480B55"/>
    <w:rsid w:val="00480C8D"/>
    <w:rsid w:val="0048152A"/>
    <w:rsid w:val="00482354"/>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079"/>
    <w:rsid w:val="0049332C"/>
    <w:rsid w:val="00493378"/>
    <w:rsid w:val="00493D2A"/>
    <w:rsid w:val="0049427F"/>
    <w:rsid w:val="004946C6"/>
    <w:rsid w:val="00494A1E"/>
    <w:rsid w:val="00494D31"/>
    <w:rsid w:val="00495B3C"/>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0B0"/>
    <w:rsid w:val="004B2E52"/>
    <w:rsid w:val="004B2FB7"/>
    <w:rsid w:val="004B36D7"/>
    <w:rsid w:val="004B36F5"/>
    <w:rsid w:val="004B3C74"/>
    <w:rsid w:val="004B4311"/>
    <w:rsid w:val="004B4EC3"/>
    <w:rsid w:val="004B4EE2"/>
    <w:rsid w:val="004B61B4"/>
    <w:rsid w:val="004B683B"/>
    <w:rsid w:val="004B74FB"/>
    <w:rsid w:val="004C02D5"/>
    <w:rsid w:val="004C0567"/>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070"/>
    <w:rsid w:val="004D34F1"/>
    <w:rsid w:val="004D3ADB"/>
    <w:rsid w:val="004D3CDC"/>
    <w:rsid w:val="004D4C27"/>
    <w:rsid w:val="004D4EE7"/>
    <w:rsid w:val="004D55EB"/>
    <w:rsid w:val="004D58A3"/>
    <w:rsid w:val="004D58D0"/>
    <w:rsid w:val="004D6A5A"/>
    <w:rsid w:val="004D6E79"/>
    <w:rsid w:val="004D7176"/>
    <w:rsid w:val="004D7870"/>
    <w:rsid w:val="004D7C1C"/>
    <w:rsid w:val="004E037C"/>
    <w:rsid w:val="004E09E5"/>
    <w:rsid w:val="004E0BA1"/>
    <w:rsid w:val="004E0C56"/>
    <w:rsid w:val="004E101A"/>
    <w:rsid w:val="004E1752"/>
    <w:rsid w:val="004E2953"/>
    <w:rsid w:val="004E2CEF"/>
    <w:rsid w:val="004E3A94"/>
    <w:rsid w:val="004E3E88"/>
    <w:rsid w:val="004E55E0"/>
    <w:rsid w:val="004E5C0A"/>
    <w:rsid w:val="004E5DB9"/>
    <w:rsid w:val="004F0707"/>
    <w:rsid w:val="004F0B73"/>
    <w:rsid w:val="004F0D66"/>
    <w:rsid w:val="004F1428"/>
    <w:rsid w:val="004F1C01"/>
    <w:rsid w:val="004F1DBB"/>
    <w:rsid w:val="004F2105"/>
    <w:rsid w:val="004F220F"/>
    <w:rsid w:val="004F2F8C"/>
    <w:rsid w:val="004F3A3A"/>
    <w:rsid w:val="004F478A"/>
    <w:rsid w:val="004F4BCE"/>
    <w:rsid w:val="004F4CE6"/>
    <w:rsid w:val="004F5242"/>
    <w:rsid w:val="004F6B8D"/>
    <w:rsid w:val="004F756A"/>
    <w:rsid w:val="004F77E1"/>
    <w:rsid w:val="004F77EB"/>
    <w:rsid w:val="00500347"/>
    <w:rsid w:val="0050041E"/>
    <w:rsid w:val="00500A85"/>
    <w:rsid w:val="00501190"/>
    <w:rsid w:val="005011E5"/>
    <w:rsid w:val="00501D00"/>
    <w:rsid w:val="00501FA3"/>
    <w:rsid w:val="0050239D"/>
    <w:rsid w:val="0050391B"/>
    <w:rsid w:val="00503A21"/>
    <w:rsid w:val="00504F8B"/>
    <w:rsid w:val="00505FBD"/>
    <w:rsid w:val="005060FD"/>
    <w:rsid w:val="00506565"/>
    <w:rsid w:val="00506D63"/>
    <w:rsid w:val="005071AB"/>
    <w:rsid w:val="005074B5"/>
    <w:rsid w:val="005112D5"/>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B0B"/>
    <w:rsid w:val="00521E7C"/>
    <w:rsid w:val="0052219E"/>
    <w:rsid w:val="00522511"/>
    <w:rsid w:val="005229C4"/>
    <w:rsid w:val="00522D3A"/>
    <w:rsid w:val="00523096"/>
    <w:rsid w:val="00523797"/>
    <w:rsid w:val="005237D0"/>
    <w:rsid w:val="0052387F"/>
    <w:rsid w:val="00523D1F"/>
    <w:rsid w:val="00524418"/>
    <w:rsid w:val="0052451F"/>
    <w:rsid w:val="00524BF1"/>
    <w:rsid w:val="00526CF5"/>
    <w:rsid w:val="00526EBB"/>
    <w:rsid w:val="0052763C"/>
    <w:rsid w:val="0053162C"/>
    <w:rsid w:val="00531742"/>
    <w:rsid w:val="00531CF9"/>
    <w:rsid w:val="00531FC2"/>
    <w:rsid w:val="00531FFE"/>
    <w:rsid w:val="005320BF"/>
    <w:rsid w:val="00532237"/>
    <w:rsid w:val="005338F6"/>
    <w:rsid w:val="00534E38"/>
    <w:rsid w:val="00534F5A"/>
    <w:rsid w:val="00535206"/>
    <w:rsid w:val="005361F6"/>
    <w:rsid w:val="00537554"/>
    <w:rsid w:val="005379EF"/>
    <w:rsid w:val="005401DF"/>
    <w:rsid w:val="00540B77"/>
    <w:rsid w:val="00540DB4"/>
    <w:rsid w:val="00541543"/>
    <w:rsid w:val="005418FC"/>
    <w:rsid w:val="00541D37"/>
    <w:rsid w:val="00541EF9"/>
    <w:rsid w:val="00542350"/>
    <w:rsid w:val="00542843"/>
    <w:rsid w:val="0054296C"/>
    <w:rsid w:val="00542D4C"/>
    <w:rsid w:val="00543067"/>
    <w:rsid w:val="00543B6A"/>
    <w:rsid w:val="00544AC0"/>
    <w:rsid w:val="00545275"/>
    <w:rsid w:val="005453D4"/>
    <w:rsid w:val="00545B40"/>
    <w:rsid w:val="00545BDC"/>
    <w:rsid w:val="00545C19"/>
    <w:rsid w:val="00546311"/>
    <w:rsid w:val="0054647D"/>
    <w:rsid w:val="005464ED"/>
    <w:rsid w:val="00546D13"/>
    <w:rsid w:val="00546DA2"/>
    <w:rsid w:val="005471F3"/>
    <w:rsid w:val="00547496"/>
    <w:rsid w:val="005474F0"/>
    <w:rsid w:val="00547B61"/>
    <w:rsid w:val="00547CA5"/>
    <w:rsid w:val="00547FA3"/>
    <w:rsid w:val="00550418"/>
    <w:rsid w:val="00550625"/>
    <w:rsid w:val="00550A63"/>
    <w:rsid w:val="00551262"/>
    <w:rsid w:val="005517C9"/>
    <w:rsid w:val="00551ABF"/>
    <w:rsid w:val="005527C2"/>
    <w:rsid w:val="00552900"/>
    <w:rsid w:val="00552D86"/>
    <w:rsid w:val="00553E73"/>
    <w:rsid w:val="00554250"/>
    <w:rsid w:val="005543B3"/>
    <w:rsid w:val="00554BF0"/>
    <w:rsid w:val="005557B8"/>
    <w:rsid w:val="005558AB"/>
    <w:rsid w:val="00556343"/>
    <w:rsid w:val="00560F82"/>
    <w:rsid w:val="005613AD"/>
    <w:rsid w:val="00561B1C"/>
    <w:rsid w:val="00561D77"/>
    <w:rsid w:val="00562776"/>
    <w:rsid w:val="00562ABE"/>
    <w:rsid w:val="00562ED4"/>
    <w:rsid w:val="00563D09"/>
    <w:rsid w:val="0056552D"/>
    <w:rsid w:val="00565585"/>
    <w:rsid w:val="005660BF"/>
    <w:rsid w:val="0056738D"/>
    <w:rsid w:val="005677F4"/>
    <w:rsid w:val="0056783F"/>
    <w:rsid w:val="00567BCC"/>
    <w:rsid w:val="0057006E"/>
    <w:rsid w:val="00570702"/>
    <w:rsid w:val="005709AE"/>
    <w:rsid w:val="00570E66"/>
    <w:rsid w:val="005712BA"/>
    <w:rsid w:val="0057189D"/>
    <w:rsid w:val="00571FEA"/>
    <w:rsid w:val="00572582"/>
    <w:rsid w:val="00573E5B"/>
    <w:rsid w:val="00573E64"/>
    <w:rsid w:val="0057440F"/>
    <w:rsid w:val="00575235"/>
    <w:rsid w:val="00575D14"/>
    <w:rsid w:val="005761CF"/>
    <w:rsid w:val="00576FCA"/>
    <w:rsid w:val="00577136"/>
    <w:rsid w:val="00580B8A"/>
    <w:rsid w:val="00580C39"/>
    <w:rsid w:val="00580CB7"/>
    <w:rsid w:val="00580F9B"/>
    <w:rsid w:val="005815A9"/>
    <w:rsid w:val="0058268C"/>
    <w:rsid w:val="00582824"/>
    <w:rsid w:val="00582D7A"/>
    <w:rsid w:val="00582F69"/>
    <w:rsid w:val="00583594"/>
    <w:rsid w:val="005842B1"/>
    <w:rsid w:val="00584790"/>
    <w:rsid w:val="00584D13"/>
    <w:rsid w:val="005851D0"/>
    <w:rsid w:val="00585A70"/>
    <w:rsid w:val="00585AA8"/>
    <w:rsid w:val="00585D1C"/>
    <w:rsid w:val="00585DEC"/>
    <w:rsid w:val="00586410"/>
    <w:rsid w:val="0058662D"/>
    <w:rsid w:val="00586932"/>
    <w:rsid w:val="00587A48"/>
    <w:rsid w:val="00587F7F"/>
    <w:rsid w:val="0059040F"/>
    <w:rsid w:val="005904EC"/>
    <w:rsid w:val="005907D9"/>
    <w:rsid w:val="0059082C"/>
    <w:rsid w:val="00590FFE"/>
    <w:rsid w:val="00591233"/>
    <w:rsid w:val="0059135C"/>
    <w:rsid w:val="005915C1"/>
    <w:rsid w:val="00591AA5"/>
    <w:rsid w:val="00591AF7"/>
    <w:rsid w:val="005933C1"/>
    <w:rsid w:val="00593911"/>
    <w:rsid w:val="00593C6B"/>
    <w:rsid w:val="005948AA"/>
    <w:rsid w:val="00595447"/>
    <w:rsid w:val="005965EC"/>
    <w:rsid w:val="00596625"/>
    <w:rsid w:val="005966BE"/>
    <w:rsid w:val="00596C39"/>
    <w:rsid w:val="005A1855"/>
    <w:rsid w:val="005A2292"/>
    <w:rsid w:val="005A24EE"/>
    <w:rsid w:val="005A2904"/>
    <w:rsid w:val="005A2B5E"/>
    <w:rsid w:val="005A31EA"/>
    <w:rsid w:val="005A3740"/>
    <w:rsid w:val="005A3E57"/>
    <w:rsid w:val="005A3E94"/>
    <w:rsid w:val="005A4335"/>
    <w:rsid w:val="005A4401"/>
    <w:rsid w:val="005A48F1"/>
    <w:rsid w:val="005A50BD"/>
    <w:rsid w:val="005A53A2"/>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D6D"/>
    <w:rsid w:val="005B30BA"/>
    <w:rsid w:val="005B36DA"/>
    <w:rsid w:val="005B3ADE"/>
    <w:rsid w:val="005B3BAD"/>
    <w:rsid w:val="005B4BB8"/>
    <w:rsid w:val="005B5E6B"/>
    <w:rsid w:val="005B697B"/>
    <w:rsid w:val="005B69BD"/>
    <w:rsid w:val="005B6D4F"/>
    <w:rsid w:val="005B7B12"/>
    <w:rsid w:val="005C01CC"/>
    <w:rsid w:val="005C0449"/>
    <w:rsid w:val="005C0528"/>
    <w:rsid w:val="005C1E75"/>
    <w:rsid w:val="005C2374"/>
    <w:rsid w:val="005C3335"/>
    <w:rsid w:val="005C36EE"/>
    <w:rsid w:val="005C3799"/>
    <w:rsid w:val="005C403A"/>
    <w:rsid w:val="005C4171"/>
    <w:rsid w:val="005C48EF"/>
    <w:rsid w:val="005C4EF1"/>
    <w:rsid w:val="005C5643"/>
    <w:rsid w:val="005C58F8"/>
    <w:rsid w:val="005C604B"/>
    <w:rsid w:val="005C69C4"/>
    <w:rsid w:val="005C77BD"/>
    <w:rsid w:val="005C786A"/>
    <w:rsid w:val="005C7B4F"/>
    <w:rsid w:val="005C7C05"/>
    <w:rsid w:val="005D15F3"/>
    <w:rsid w:val="005D1944"/>
    <w:rsid w:val="005D1AAD"/>
    <w:rsid w:val="005D1D14"/>
    <w:rsid w:val="005D21DC"/>
    <w:rsid w:val="005D25FB"/>
    <w:rsid w:val="005D2AFB"/>
    <w:rsid w:val="005D2C8A"/>
    <w:rsid w:val="005D3702"/>
    <w:rsid w:val="005D4BAA"/>
    <w:rsid w:val="005D4C83"/>
    <w:rsid w:val="005D5037"/>
    <w:rsid w:val="005D63C1"/>
    <w:rsid w:val="005D6C54"/>
    <w:rsid w:val="005D7602"/>
    <w:rsid w:val="005D7CB6"/>
    <w:rsid w:val="005E0A93"/>
    <w:rsid w:val="005E12DE"/>
    <w:rsid w:val="005E13ED"/>
    <w:rsid w:val="005E1723"/>
    <w:rsid w:val="005E217D"/>
    <w:rsid w:val="005E2326"/>
    <w:rsid w:val="005E24CC"/>
    <w:rsid w:val="005E2FE6"/>
    <w:rsid w:val="005E3388"/>
    <w:rsid w:val="005E3688"/>
    <w:rsid w:val="005E462B"/>
    <w:rsid w:val="005E4B39"/>
    <w:rsid w:val="005E620C"/>
    <w:rsid w:val="005E6EDA"/>
    <w:rsid w:val="005E70B2"/>
    <w:rsid w:val="005E7241"/>
    <w:rsid w:val="005F02B2"/>
    <w:rsid w:val="005F0422"/>
    <w:rsid w:val="005F0802"/>
    <w:rsid w:val="005F08B5"/>
    <w:rsid w:val="005F0961"/>
    <w:rsid w:val="005F10CE"/>
    <w:rsid w:val="005F1E29"/>
    <w:rsid w:val="005F25AC"/>
    <w:rsid w:val="005F2761"/>
    <w:rsid w:val="005F2F9F"/>
    <w:rsid w:val="005F31BC"/>
    <w:rsid w:val="005F34F5"/>
    <w:rsid w:val="005F4230"/>
    <w:rsid w:val="005F4390"/>
    <w:rsid w:val="005F47F5"/>
    <w:rsid w:val="005F48E0"/>
    <w:rsid w:val="005F4EE7"/>
    <w:rsid w:val="005F4F35"/>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391"/>
    <w:rsid w:val="00610EA2"/>
    <w:rsid w:val="00610EA6"/>
    <w:rsid w:val="00611B6E"/>
    <w:rsid w:val="00611FEA"/>
    <w:rsid w:val="006120C3"/>
    <w:rsid w:val="0061270B"/>
    <w:rsid w:val="00613B77"/>
    <w:rsid w:val="00613D12"/>
    <w:rsid w:val="00614C96"/>
    <w:rsid w:val="00614CAC"/>
    <w:rsid w:val="006152E7"/>
    <w:rsid w:val="006156A1"/>
    <w:rsid w:val="00615A88"/>
    <w:rsid w:val="00617433"/>
    <w:rsid w:val="00620CA2"/>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6CAC"/>
    <w:rsid w:val="00627179"/>
    <w:rsid w:val="00627220"/>
    <w:rsid w:val="00627418"/>
    <w:rsid w:val="0062770D"/>
    <w:rsid w:val="00630CDC"/>
    <w:rsid w:val="00630E98"/>
    <w:rsid w:val="006315CE"/>
    <w:rsid w:val="00631FD7"/>
    <w:rsid w:val="00632C15"/>
    <w:rsid w:val="00632F3D"/>
    <w:rsid w:val="00633090"/>
    <w:rsid w:val="006331D2"/>
    <w:rsid w:val="00633212"/>
    <w:rsid w:val="00634F3E"/>
    <w:rsid w:val="00636789"/>
    <w:rsid w:val="00637422"/>
    <w:rsid w:val="006374B9"/>
    <w:rsid w:val="00637569"/>
    <w:rsid w:val="00637C57"/>
    <w:rsid w:val="006404E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6FD4"/>
    <w:rsid w:val="00647533"/>
    <w:rsid w:val="00650A23"/>
    <w:rsid w:val="00651295"/>
    <w:rsid w:val="0065160A"/>
    <w:rsid w:val="00651C88"/>
    <w:rsid w:val="0065216E"/>
    <w:rsid w:val="0065288A"/>
    <w:rsid w:val="006534CF"/>
    <w:rsid w:val="00653E7D"/>
    <w:rsid w:val="006544A4"/>
    <w:rsid w:val="006545CF"/>
    <w:rsid w:val="00654791"/>
    <w:rsid w:val="00654A8E"/>
    <w:rsid w:val="00654B86"/>
    <w:rsid w:val="00654FFE"/>
    <w:rsid w:val="00655000"/>
    <w:rsid w:val="0065523D"/>
    <w:rsid w:val="00655347"/>
    <w:rsid w:val="0065551B"/>
    <w:rsid w:val="00655DC4"/>
    <w:rsid w:val="006560FB"/>
    <w:rsid w:val="00656319"/>
    <w:rsid w:val="0065646D"/>
    <w:rsid w:val="006566B1"/>
    <w:rsid w:val="0065685E"/>
    <w:rsid w:val="00656973"/>
    <w:rsid w:val="00656DF2"/>
    <w:rsid w:val="00657B6B"/>
    <w:rsid w:val="00657ED8"/>
    <w:rsid w:val="0066004B"/>
    <w:rsid w:val="0066017E"/>
    <w:rsid w:val="00660641"/>
    <w:rsid w:val="006609CF"/>
    <w:rsid w:val="00660B3E"/>
    <w:rsid w:val="00660BF3"/>
    <w:rsid w:val="006611A1"/>
    <w:rsid w:val="006616EC"/>
    <w:rsid w:val="00661737"/>
    <w:rsid w:val="006618A1"/>
    <w:rsid w:val="00661C35"/>
    <w:rsid w:val="00662BB8"/>
    <w:rsid w:val="00663F75"/>
    <w:rsid w:val="00665275"/>
    <w:rsid w:val="006655E8"/>
    <w:rsid w:val="0066562B"/>
    <w:rsid w:val="0066624D"/>
    <w:rsid w:val="00667F79"/>
    <w:rsid w:val="00670236"/>
    <w:rsid w:val="00670509"/>
    <w:rsid w:val="006708A4"/>
    <w:rsid w:val="00670966"/>
    <w:rsid w:val="006709BE"/>
    <w:rsid w:val="0067141B"/>
    <w:rsid w:val="006716F6"/>
    <w:rsid w:val="00672D5F"/>
    <w:rsid w:val="00673A7E"/>
    <w:rsid w:val="00673E33"/>
    <w:rsid w:val="00673F5B"/>
    <w:rsid w:val="00674B01"/>
    <w:rsid w:val="00674E57"/>
    <w:rsid w:val="00674F79"/>
    <w:rsid w:val="00675496"/>
    <w:rsid w:val="00676601"/>
    <w:rsid w:val="0067661A"/>
    <w:rsid w:val="00676B3D"/>
    <w:rsid w:val="00676D32"/>
    <w:rsid w:val="00676DCE"/>
    <w:rsid w:val="00677626"/>
    <w:rsid w:val="00677639"/>
    <w:rsid w:val="00677682"/>
    <w:rsid w:val="006776D2"/>
    <w:rsid w:val="0067777D"/>
    <w:rsid w:val="0068059F"/>
    <w:rsid w:val="00680B28"/>
    <w:rsid w:val="00680C34"/>
    <w:rsid w:val="00681AD0"/>
    <w:rsid w:val="00681B82"/>
    <w:rsid w:val="00681F52"/>
    <w:rsid w:val="006821CF"/>
    <w:rsid w:val="00683293"/>
    <w:rsid w:val="00683AB3"/>
    <w:rsid w:val="00683B3E"/>
    <w:rsid w:val="0068404A"/>
    <w:rsid w:val="0068423A"/>
    <w:rsid w:val="00684AAC"/>
    <w:rsid w:val="00684F87"/>
    <w:rsid w:val="006858F5"/>
    <w:rsid w:val="00685E2C"/>
    <w:rsid w:val="00686070"/>
    <w:rsid w:val="006860C1"/>
    <w:rsid w:val="0068694F"/>
    <w:rsid w:val="00686BD5"/>
    <w:rsid w:val="00687928"/>
    <w:rsid w:val="00687F13"/>
    <w:rsid w:val="006906AF"/>
    <w:rsid w:val="00690AC1"/>
    <w:rsid w:val="00690BFF"/>
    <w:rsid w:val="00690F41"/>
    <w:rsid w:val="006910DA"/>
    <w:rsid w:val="006912BE"/>
    <w:rsid w:val="00691428"/>
    <w:rsid w:val="00691B7E"/>
    <w:rsid w:val="00691C75"/>
    <w:rsid w:val="00691CCF"/>
    <w:rsid w:val="006924CC"/>
    <w:rsid w:val="0069272B"/>
    <w:rsid w:val="006935BE"/>
    <w:rsid w:val="0069363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360"/>
    <w:rsid w:val="006A2B3C"/>
    <w:rsid w:val="006A5516"/>
    <w:rsid w:val="006A5550"/>
    <w:rsid w:val="006A5DAB"/>
    <w:rsid w:val="006A6614"/>
    <w:rsid w:val="006A68AF"/>
    <w:rsid w:val="006A6D3A"/>
    <w:rsid w:val="006A6F45"/>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5D04"/>
    <w:rsid w:val="006B77A1"/>
    <w:rsid w:val="006B7F56"/>
    <w:rsid w:val="006C0041"/>
    <w:rsid w:val="006C0373"/>
    <w:rsid w:val="006C1034"/>
    <w:rsid w:val="006C11F9"/>
    <w:rsid w:val="006C168D"/>
    <w:rsid w:val="006C17D7"/>
    <w:rsid w:val="006C196A"/>
    <w:rsid w:val="006C237B"/>
    <w:rsid w:val="006C315A"/>
    <w:rsid w:val="006C379D"/>
    <w:rsid w:val="006C3985"/>
    <w:rsid w:val="006C3C0F"/>
    <w:rsid w:val="006C52DC"/>
    <w:rsid w:val="006C543A"/>
    <w:rsid w:val="006C5807"/>
    <w:rsid w:val="006C5BB1"/>
    <w:rsid w:val="006C64EB"/>
    <w:rsid w:val="006C6723"/>
    <w:rsid w:val="006C6850"/>
    <w:rsid w:val="006C730C"/>
    <w:rsid w:val="006C77A1"/>
    <w:rsid w:val="006D01E1"/>
    <w:rsid w:val="006D11B0"/>
    <w:rsid w:val="006D1494"/>
    <w:rsid w:val="006D172C"/>
    <w:rsid w:val="006D1A68"/>
    <w:rsid w:val="006D1DB1"/>
    <w:rsid w:val="006D2271"/>
    <w:rsid w:val="006D2D53"/>
    <w:rsid w:val="006D3155"/>
    <w:rsid w:val="006D4206"/>
    <w:rsid w:val="006D501B"/>
    <w:rsid w:val="006D7D67"/>
    <w:rsid w:val="006D7F8D"/>
    <w:rsid w:val="006D7F94"/>
    <w:rsid w:val="006E0ADC"/>
    <w:rsid w:val="006E1399"/>
    <w:rsid w:val="006E3158"/>
    <w:rsid w:val="006E31C7"/>
    <w:rsid w:val="006E35C4"/>
    <w:rsid w:val="006E3D9C"/>
    <w:rsid w:val="006E3E10"/>
    <w:rsid w:val="006E41BA"/>
    <w:rsid w:val="006E4202"/>
    <w:rsid w:val="006E5531"/>
    <w:rsid w:val="006E5733"/>
    <w:rsid w:val="006E60F0"/>
    <w:rsid w:val="006F1C90"/>
    <w:rsid w:val="006F28DB"/>
    <w:rsid w:val="006F2E61"/>
    <w:rsid w:val="006F2F4C"/>
    <w:rsid w:val="006F3061"/>
    <w:rsid w:val="006F3168"/>
    <w:rsid w:val="006F39C1"/>
    <w:rsid w:val="006F3C5F"/>
    <w:rsid w:val="006F4BED"/>
    <w:rsid w:val="006F4D80"/>
    <w:rsid w:val="006F4F5F"/>
    <w:rsid w:val="006F5565"/>
    <w:rsid w:val="006F61D3"/>
    <w:rsid w:val="006F7343"/>
    <w:rsid w:val="006F7709"/>
    <w:rsid w:val="006F7C81"/>
    <w:rsid w:val="007009CB"/>
    <w:rsid w:val="00700EF0"/>
    <w:rsid w:val="007010BE"/>
    <w:rsid w:val="0070207F"/>
    <w:rsid w:val="00703ABF"/>
    <w:rsid w:val="00704504"/>
    <w:rsid w:val="00705144"/>
    <w:rsid w:val="007053FC"/>
    <w:rsid w:val="00705673"/>
    <w:rsid w:val="007067AA"/>
    <w:rsid w:val="00706BF0"/>
    <w:rsid w:val="007076F3"/>
    <w:rsid w:val="0070799A"/>
    <w:rsid w:val="00710005"/>
    <w:rsid w:val="007121D5"/>
    <w:rsid w:val="007123FC"/>
    <w:rsid w:val="0071327D"/>
    <w:rsid w:val="00713A0E"/>
    <w:rsid w:val="00713F75"/>
    <w:rsid w:val="00714177"/>
    <w:rsid w:val="00714CCC"/>
    <w:rsid w:val="00714CFE"/>
    <w:rsid w:val="00714EC1"/>
    <w:rsid w:val="00715644"/>
    <w:rsid w:val="007159E1"/>
    <w:rsid w:val="00716159"/>
    <w:rsid w:val="0071672E"/>
    <w:rsid w:val="00716A7B"/>
    <w:rsid w:val="0071734B"/>
    <w:rsid w:val="007176A4"/>
    <w:rsid w:val="007179F8"/>
    <w:rsid w:val="0072013A"/>
    <w:rsid w:val="0072053B"/>
    <w:rsid w:val="00720A29"/>
    <w:rsid w:val="00720CFF"/>
    <w:rsid w:val="00721836"/>
    <w:rsid w:val="00721C17"/>
    <w:rsid w:val="00721E37"/>
    <w:rsid w:val="00722110"/>
    <w:rsid w:val="007222BB"/>
    <w:rsid w:val="007225D6"/>
    <w:rsid w:val="00722844"/>
    <w:rsid w:val="00722CFC"/>
    <w:rsid w:val="0072332E"/>
    <w:rsid w:val="00723955"/>
    <w:rsid w:val="00724292"/>
    <w:rsid w:val="00724627"/>
    <w:rsid w:val="00724A4D"/>
    <w:rsid w:val="00724B1F"/>
    <w:rsid w:val="00724D01"/>
    <w:rsid w:val="0072514E"/>
    <w:rsid w:val="00726C20"/>
    <w:rsid w:val="007276ED"/>
    <w:rsid w:val="00727F6D"/>
    <w:rsid w:val="00730810"/>
    <w:rsid w:val="007311DB"/>
    <w:rsid w:val="00731467"/>
    <w:rsid w:val="00731578"/>
    <w:rsid w:val="007317F3"/>
    <w:rsid w:val="007324BB"/>
    <w:rsid w:val="007328BD"/>
    <w:rsid w:val="00732A75"/>
    <w:rsid w:val="007342F6"/>
    <w:rsid w:val="00734C42"/>
    <w:rsid w:val="00735535"/>
    <w:rsid w:val="00735733"/>
    <w:rsid w:val="0073676A"/>
    <w:rsid w:val="0073725A"/>
    <w:rsid w:val="00737B53"/>
    <w:rsid w:val="00737B89"/>
    <w:rsid w:val="00737DD5"/>
    <w:rsid w:val="00741679"/>
    <w:rsid w:val="007417FA"/>
    <w:rsid w:val="00741FA2"/>
    <w:rsid w:val="00742632"/>
    <w:rsid w:val="00742983"/>
    <w:rsid w:val="00742B4A"/>
    <w:rsid w:val="00742C53"/>
    <w:rsid w:val="007433E3"/>
    <w:rsid w:val="007442A6"/>
    <w:rsid w:val="00744FF4"/>
    <w:rsid w:val="007453E0"/>
    <w:rsid w:val="0074563D"/>
    <w:rsid w:val="00746194"/>
    <w:rsid w:val="007467A5"/>
    <w:rsid w:val="0074776E"/>
    <w:rsid w:val="00750093"/>
    <w:rsid w:val="007509F3"/>
    <w:rsid w:val="00751390"/>
    <w:rsid w:val="00751903"/>
    <w:rsid w:val="00751E2C"/>
    <w:rsid w:val="00751EB3"/>
    <w:rsid w:val="00751F1A"/>
    <w:rsid w:val="007527F7"/>
    <w:rsid w:val="00752EC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4FB"/>
    <w:rsid w:val="00763477"/>
    <w:rsid w:val="00764809"/>
    <w:rsid w:val="00764ECF"/>
    <w:rsid w:val="00765ADC"/>
    <w:rsid w:val="00765D41"/>
    <w:rsid w:val="00766326"/>
    <w:rsid w:val="0076687C"/>
    <w:rsid w:val="00766E55"/>
    <w:rsid w:val="007676C2"/>
    <w:rsid w:val="0076787D"/>
    <w:rsid w:val="00770679"/>
    <w:rsid w:val="00770F85"/>
    <w:rsid w:val="007710DB"/>
    <w:rsid w:val="00773A6F"/>
    <w:rsid w:val="00773F7B"/>
    <w:rsid w:val="007743A7"/>
    <w:rsid w:val="00774628"/>
    <w:rsid w:val="0077480D"/>
    <w:rsid w:val="00774C62"/>
    <w:rsid w:val="00774EBF"/>
    <w:rsid w:val="00774F4E"/>
    <w:rsid w:val="007757CC"/>
    <w:rsid w:val="00776194"/>
    <w:rsid w:val="007768DF"/>
    <w:rsid w:val="007769DD"/>
    <w:rsid w:val="00776B41"/>
    <w:rsid w:val="00777115"/>
    <w:rsid w:val="00777265"/>
    <w:rsid w:val="007776C9"/>
    <w:rsid w:val="00777D0A"/>
    <w:rsid w:val="00777DD7"/>
    <w:rsid w:val="007802D3"/>
    <w:rsid w:val="00781975"/>
    <w:rsid w:val="0078228C"/>
    <w:rsid w:val="00782618"/>
    <w:rsid w:val="00783350"/>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3A5C"/>
    <w:rsid w:val="0079473B"/>
    <w:rsid w:val="00794850"/>
    <w:rsid w:val="007949F3"/>
    <w:rsid w:val="007954B9"/>
    <w:rsid w:val="0079593B"/>
    <w:rsid w:val="007960CE"/>
    <w:rsid w:val="00796479"/>
    <w:rsid w:val="00796582"/>
    <w:rsid w:val="0079669D"/>
    <w:rsid w:val="007966D3"/>
    <w:rsid w:val="00796B59"/>
    <w:rsid w:val="0079735C"/>
    <w:rsid w:val="00797753"/>
    <w:rsid w:val="007A09AA"/>
    <w:rsid w:val="007A0BEB"/>
    <w:rsid w:val="007A0FD5"/>
    <w:rsid w:val="007A1E24"/>
    <w:rsid w:val="007A1F1E"/>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747"/>
    <w:rsid w:val="007B47E9"/>
    <w:rsid w:val="007B598F"/>
    <w:rsid w:val="007B6056"/>
    <w:rsid w:val="007B6593"/>
    <w:rsid w:val="007B6691"/>
    <w:rsid w:val="007B691B"/>
    <w:rsid w:val="007B6973"/>
    <w:rsid w:val="007B6D53"/>
    <w:rsid w:val="007B738D"/>
    <w:rsid w:val="007B746D"/>
    <w:rsid w:val="007B77E4"/>
    <w:rsid w:val="007B787E"/>
    <w:rsid w:val="007B79EB"/>
    <w:rsid w:val="007B7D3F"/>
    <w:rsid w:val="007C034A"/>
    <w:rsid w:val="007C04DC"/>
    <w:rsid w:val="007C0A7E"/>
    <w:rsid w:val="007C1688"/>
    <w:rsid w:val="007C17A9"/>
    <w:rsid w:val="007C185D"/>
    <w:rsid w:val="007C22F5"/>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0D46"/>
    <w:rsid w:val="007D147B"/>
    <w:rsid w:val="007D1F95"/>
    <w:rsid w:val="007D2500"/>
    <w:rsid w:val="007D3443"/>
    <w:rsid w:val="007D4AFD"/>
    <w:rsid w:val="007D4BDC"/>
    <w:rsid w:val="007D4F74"/>
    <w:rsid w:val="007D5617"/>
    <w:rsid w:val="007D5812"/>
    <w:rsid w:val="007D5BDD"/>
    <w:rsid w:val="007D5CEC"/>
    <w:rsid w:val="007D6686"/>
    <w:rsid w:val="007D6B82"/>
    <w:rsid w:val="007D72D7"/>
    <w:rsid w:val="007D7934"/>
    <w:rsid w:val="007E0B2F"/>
    <w:rsid w:val="007E106A"/>
    <w:rsid w:val="007E26F5"/>
    <w:rsid w:val="007E3D95"/>
    <w:rsid w:val="007E430A"/>
    <w:rsid w:val="007E5311"/>
    <w:rsid w:val="007F030F"/>
    <w:rsid w:val="007F16AE"/>
    <w:rsid w:val="007F22F0"/>
    <w:rsid w:val="007F2EE7"/>
    <w:rsid w:val="007F3356"/>
    <w:rsid w:val="007F38E5"/>
    <w:rsid w:val="007F3BEC"/>
    <w:rsid w:val="007F3DC0"/>
    <w:rsid w:val="007F4C4E"/>
    <w:rsid w:val="007F4FED"/>
    <w:rsid w:val="007F64C6"/>
    <w:rsid w:val="007F6D52"/>
    <w:rsid w:val="0080016E"/>
    <w:rsid w:val="008001EC"/>
    <w:rsid w:val="008005CA"/>
    <w:rsid w:val="00800957"/>
    <w:rsid w:val="008014F4"/>
    <w:rsid w:val="00801847"/>
    <w:rsid w:val="00802881"/>
    <w:rsid w:val="00802FA9"/>
    <w:rsid w:val="008032AD"/>
    <w:rsid w:val="00804514"/>
    <w:rsid w:val="0080458A"/>
    <w:rsid w:val="00805217"/>
    <w:rsid w:val="00805B64"/>
    <w:rsid w:val="00805C31"/>
    <w:rsid w:val="00805D43"/>
    <w:rsid w:val="00807D3D"/>
    <w:rsid w:val="00807E54"/>
    <w:rsid w:val="00807E8A"/>
    <w:rsid w:val="0081006C"/>
    <w:rsid w:val="00810B99"/>
    <w:rsid w:val="00810BD9"/>
    <w:rsid w:val="00810CD3"/>
    <w:rsid w:val="008111EA"/>
    <w:rsid w:val="008115D9"/>
    <w:rsid w:val="008123FF"/>
    <w:rsid w:val="008126C2"/>
    <w:rsid w:val="0081327A"/>
    <w:rsid w:val="00813593"/>
    <w:rsid w:val="00813F36"/>
    <w:rsid w:val="00814357"/>
    <w:rsid w:val="008143CD"/>
    <w:rsid w:val="00816701"/>
    <w:rsid w:val="00816C1D"/>
    <w:rsid w:val="00816E93"/>
    <w:rsid w:val="00817F89"/>
    <w:rsid w:val="0082079E"/>
    <w:rsid w:val="00821194"/>
    <w:rsid w:val="00821389"/>
    <w:rsid w:val="00821925"/>
    <w:rsid w:val="00821F32"/>
    <w:rsid w:val="00822724"/>
    <w:rsid w:val="00822A0B"/>
    <w:rsid w:val="008239C4"/>
    <w:rsid w:val="0082470D"/>
    <w:rsid w:val="0082472A"/>
    <w:rsid w:val="00824781"/>
    <w:rsid w:val="0082483A"/>
    <w:rsid w:val="00824E1B"/>
    <w:rsid w:val="00825F53"/>
    <w:rsid w:val="00826064"/>
    <w:rsid w:val="008309CC"/>
    <w:rsid w:val="0083163F"/>
    <w:rsid w:val="00831ABB"/>
    <w:rsid w:val="00831CFB"/>
    <w:rsid w:val="0083223B"/>
    <w:rsid w:val="00832F7F"/>
    <w:rsid w:val="00833040"/>
    <w:rsid w:val="00833116"/>
    <w:rsid w:val="008331DA"/>
    <w:rsid w:val="00833972"/>
    <w:rsid w:val="00834B63"/>
    <w:rsid w:val="008363BD"/>
    <w:rsid w:val="00836A46"/>
    <w:rsid w:val="00836B80"/>
    <w:rsid w:val="0084027B"/>
    <w:rsid w:val="00840D1B"/>
    <w:rsid w:val="00841A7D"/>
    <w:rsid w:val="00841BF8"/>
    <w:rsid w:val="00841DC9"/>
    <w:rsid w:val="00842B9A"/>
    <w:rsid w:val="00843722"/>
    <w:rsid w:val="00843852"/>
    <w:rsid w:val="00843F79"/>
    <w:rsid w:val="00844AF4"/>
    <w:rsid w:val="00845AE1"/>
    <w:rsid w:val="00845C22"/>
    <w:rsid w:val="00845D5D"/>
    <w:rsid w:val="008460B3"/>
    <w:rsid w:val="00846100"/>
    <w:rsid w:val="008461AC"/>
    <w:rsid w:val="00847239"/>
    <w:rsid w:val="00847756"/>
    <w:rsid w:val="00847955"/>
    <w:rsid w:val="00847F8A"/>
    <w:rsid w:val="00850362"/>
    <w:rsid w:val="008505B8"/>
    <w:rsid w:val="00850F28"/>
    <w:rsid w:val="008512A4"/>
    <w:rsid w:val="008522A4"/>
    <w:rsid w:val="00852387"/>
    <w:rsid w:val="00852F17"/>
    <w:rsid w:val="00854333"/>
    <w:rsid w:val="008544D4"/>
    <w:rsid w:val="00854B15"/>
    <w:rsid w:val="00854F7F"/>
    <w:rsid w:val="008568D0"/>
    <w:rsid w:val="00856BBD"/>
    <w:rsid w:val="00856EFA"/>
    <w:rsid w:val="00857650"/>
    <w:rsid w:val="00857B64"/>
    <w:rsid w:val="00860298"/>
    <w:rsid w:val="00860651"/>
    <w:rsid w:val="00860C10"/>
    <w:rsid w:val="00861E79"/>
    <w:rsid w:val="00861EF5"/>
    <w:rsid w:val="00862781"/>
    <w:rsid w:val="008629CA"/>
    <w:rsid w:val="00862B7C"/>
    <w:rsid w:val="00862D1E"/>
    <w:rsid w:val="00862ED4"/>
    <w:rsid w:val="008632E5"/>
    <w:rsid w:val="00864D74"/>
    <w:rsid w:val="0086509A"/>
    <w:rsid w:val="0086583E"/>
    <w:rsid w:val="0086668E"/>
    <w:rsid w:val="008671EF"/>
    <w:rsid w:val="008672C0"/>
    <w:rsid w:val="00870541"/>
    <w:rsid w:val="00870629"/>
    <w:rsid w:val="00870DA9"/>
    <w:rsid w:val="008712FE"/>
    <w:rsid w:val="0087256A"/>
    <w:rsid w:val="008730FA"/>
    <w:rsid w:val="008738D0"/>
    <w:rsid w:val="00873D88"/>
    <w:rsid w:val="00873EF7"/>
    <w:rsid w:val="00873EFC"/>
    <w:rsid w:val="008743E1"/>
    <w:rsid w:val="00875727"/>
    <w:rsid w:val="00875A11"/>
    <w:rsid w:val="008764C3"/>
    <w:rsid w:val="00876E29"/>
    <w:rsid w:val="00876FB5"/>
    <w:rsid w:val="00877DB1"/>
    <w:rsid w:val="00877FA9"/>
    <w:rsid w:val="00880A9C"/>
    <w:rsid w:val="00881A5A"/>
    <w:rsid w:val="00881BA8"/>
    <w:rsid w:val="00881FBF"/>
    <w:rsid w:val="0088221D"/>
    <w:rsid w:val="00882E50"/>
    <w:rsid w:val="0088386C"/>
    <w:rsid w:val="008842A9"/>
    <w:rsid w:val="00885B41"/>
    <w:rsid w:val="00887FA9"/>
    <w:rsid w:val="00890FBF"/>
    <w:rsid w:val="00891898"/>
    <w:rsid w:val="00891908"/>
    <w:rsid w:val="00891CAB"/>
    <w:rsid w:val="00892780"/>
    <w:rsid w:val="008927FD"/>
    <w:rsid w:val="00893082"/>
    <w:rsid w:val="00893546"/>
    <w:rsid w:val="00894135"/>
    <w:rsid w:val="00894593"/>
    <w:rsid w:val="00895BFC"/>
    <w:rsid w:val="008962BC"/>
    <w:rsid w:val="00896A93"/>
    <w:rsid w:val="00896C6F"/>
    <w:rsid w:val="00897110"/>
    <w:rsid w:val="008A0422"/>
    <w:rsid w:val="008A170E"/>
    <w:rsid w:val="008A1886"/>
    <w:rsid w:val="008A2049"/>
    <w:rsid w:val="008A2393"/>
    <w:rsid w:val="008A335C"/>
    <w:rsid w:val="008A3583"/>
    <w:rsid w:val="008A3667"/>
    <w:rsid w:val="008A39DF"/>
    <w:rsid w:val="008A3FCA"/>
    <w:rsid w:val="008A47E7"/>
    <w:rsid w:val="008A50CC"/>
    <w:rsid w:val="008A51AA"/>
    <w:rsid w:val="008A5E82"/>
    <w:rsid w:val="008A6B60"/>
    <w:rsid w:val="008B1BB9"/>
    <w:rsid w:val="008B2828"/>
    <w:rsid w:val="008B34A1"/>
    <w:rsid w:val="008B3F86"/>
    <w:rsid w:val="008B4A95"/>
    <w:rsid w:val="008B4FA9"/>
    <w:rsid w:val="008B51C7"/>
    <w:rsid w:val="008B534A"/>
    <w:rsid w:val="008B6605"/>
    <w:rsid w:val="008B6706"/>
    <w:rsid w:val="008B7135"/>
    <w:rsid w:val="008B74C2"/>
    <w:rsid w:val="008C0991"/>
    <w:rsid w:val="008C0FC0"/>
    <w:rsid w:val="008C2020"/>
    <w:rsid w:val="008C2770"/>
    <w:rsid w:val="008C32C2"/>
    <w:rsid w:val="008C4590"/>
    <w:rsid w:val="008C4776"/>
    <w:rsid w:val="008C49B0"/>
    <w:rsid w:val="008C638C"/>
    <w:rsid w:val="008C64A4"/>
    <w:rsid w:val="008C7085"/>
    <w:rsid w:val="008C7306"/>
    <w:rsid w:val="008C764B"/>
    <w:rsid w:val="008C78B4"/>
    <w:rsid w:val="008C79C3"/>
    <w:rsid w:val="008D0521"/>
    <w:rsid w:val="008D0C9B"/>
    <w:rsid w:val="008D0D36"/>
    <w:rsid w:val="008D1A51"/>
    <w:rsid w:val="008D1B05"/>
    <w:rsid w:val="008D200A"/>
    <w:rsid w:val="008D2907"/>
    <w:rsid w:val="008D35A2"/>
    <w:rsid w:val="008D3D5D"/>
    <w:rsid w:val="008D4021"/>
    <w:rsid w:val="008D6449"/>
    <w:rsid w:val="008D6714"/>
    <w:rsid w:val="008D6F0F"/>
    <w:rsid w:val="008D787B"/>
    <w:rsid w:val="008E0280"/>
    <w:rsid w:val="008E0528"/>
    <w:rsid w:val="008E0BBF"/>
    <w:rsid w:val="008E1249"/>
    <w:rsid w:val="008E1410"/>
    <w:rsid w:val="008E18FF"/>
    <w:rsid w:val="008E2A4D"/>
    <w:rsid w:val="008E30F2"/>
    <w:rsid w:val="008E32D3"/>
    <w:rsid w:val="008E3F15"/>
    <w:rsid w:val="008E4257"/>
    <w:rsid w:val="008E48EE"/>
    <w:rsid w:val="008E4BA9"/>
    <w:rsid w:val="008E5750"/>
    <w:rsid w:val="008E5C97"/>
    <w:rsid w:val="008E6A3A"/>
    <w:rsid w:val="008E7928"/>
    <w:rsid w:val="008F001A"/>
    <w:rsid w:val="008F0AD7"/>
    <w:rsid w:val="008F168A"/>
    <w:rsid w:val="008F3412"/>
    <w:rsid w:val="008F3547"/>
    <w:rsid w:val="008F38DF"/>
    <w:rsid w:val="008F3907"/>
    <w:rsid w:val="008F4408"/>
    <w:rsid w:val="008F448B"/>
    <w:rsid w:val="008F46AD"/>
    <w:rsid w:val="008F4F7A"/>
    <w:rsid w:val="008F5E1F"/>
    <w:rsid w:val="008F6028"/>
    <w:rsid w:val="008F620C"/>
    <w:rsid w:val="008F634C"/>
    <w:rsid w:val="008F6DFF"/>
    <w:rsid w:val="008F6E44"/>
    <w:rsid w:val="00900026"/>
    <w:rsid w:val="00900BD7"/>
    <w:rsid w:val="00900C64"/>
    <w:rsid w:val="00903546"/>
    <w:rsid w:val="00903C61"/>
    <w:rsid w:val="00903C9D"/>
    <w:rsid w:val="009050EC"/>
    <w:rsid w:val="00905AB0"/>
    <w:rsid w:val="00905B13"/>
    <w:rsid w:val="00905D1E"/>
    <w:rsid w:val="009062D0"/>
    <w:rsid w:val="0090634B"/>
    <w:rsid w:val="009068A1"/>
    <w:rsid w:val="00906A91"/>
    <w:rsid w:val="00906F71"/>
    <w:rsid w:val="009075B3"/>
    <w:rsid w:val="0091072A"/>
    <w:rsid w:val="00911847"/>
    <w:rsid w:val="00913774"/>
    <w:rsid w:val="00913B12"/>
    <w:rsid w:val="00913CD3"/>
    <w:rsid w:val="00913D83"/>
    <w:rsid w:val="00914D0D"/>
    <w:rsid w:val="00915742"/>
    <w:rsid w:val="00915B94"/>
    <w:rsid w:val="00915E3B"/>
    <w:rsid w:val="00916679"/>
    <w:rsid w:val="009166B6"/>
    <w:rsid w:val="00917602"/>
    <w:rsid w:val="009177A5"/>
    <w:rsid w:val="00917BE3"/>
    <w:rsid w:val="00917C4D"/>
    <w:rsid w:val="009201CD"/>
    <w:rsid w:val="00920291"/>
    <w:rsid w:val="009202DA"/>
    <w:rsid w:val="009207D0"/>
    <w:rsid w:val="009207FE"/>
    <w:rsid w:val="00920E35"/>
    <w:rsid w:val="0092113D"/>
    <w:rsid w:val="0092325C"/>
    <w:rsid w:val="0092453F"/>
    <w:rsid w:val="00925BE7"/>
    <w:rsid w:val="00927BD3"/>
    <w:rsid w:val="0093059D"/>
    <w:rsid w:val="009307F0"/>
    <w:rsid w:val="00930E50"/>
    <w:rsid w:val="00931042"/>
    <w:rsid w:val="00931735"/>
    <w:rsid w:val="00931EDA"/>
    <w:rsid w:val="00932B9A"/>
    <w:rsid w:val="00932C3E"/>
    <w:rsid w:val="00933E5F"/>
    <w:rsid w:val="009340FD"/>
    <w:rsid w:val="00934895"/>
    <w:rsid w:val="00934AB9"/>
    <w:rsid w:val="00934E77"/>
    <w:rsid w:val="009351C1"/>
    <w:rsid w:val="00935532"/>
    <w:rsid w:val="0093580D"/>
    <w:rsid w:val="00935CBF"/>
    <w:rsid w:val="00935DFB"/>
    <w:rsid w:val="009367A4"/>
    <w:rsid w:val="00937856"/>
    <w:rsid w:val="0093785B"/>
    <w:rsid w:val="00940039"/>
    <w:rsid w:val="00940308"/>
    <w:rsid w:val="009406AB"/>
    <w:rsid w:val="00940AF4"/>
    <w:rsid w:val="0094100C"/>
    <w:rsid w:val="009417D5"/>
    <w:rsid w:val="009417E1"/>
    <w:rsid w:val="00941C39"/>
    <w:rsid w:val="009421A6"/>
    <w:rsid w:val="00942569"/>
    <w:rsid w:val="009429D1"/>
    <w:rsid w:val="00942E2C"/>
    <w:rsid w:val="00944258"/>
    <w:rsid w:val="0094449E"/>
    <w:rsid w:val="00944C03"/>
    <w:rsid w:val="00944C38"/>
    <w:rsid w:val="00944CB7"/>
    <w:rsid w:val="009453F2"/>
    <w:rsid w:val="0094550B"/>
    <w:rsid w:val="009476CB"/>
    <w:rsid w:val="009478B9"/>
    <w:rsid w:val="00947AAB"/>
    <w:rsid w:val="00947E10"/>
    <w:rsid w:val="009503DA"/>
    <w:rsid w:val="00951940"/>
    <w:rsid w:val="009536A8"/>
    <w:rsid w:val="00954669"/>
    <w:rsid w:val="00954A47"/>
    <w:rsid w:val="00954CBA"/>
    <w:rsid w:val="00954DB8"/>
    <w:rsid w:val="0095523B"/>
    <w:rsid w:val="009553EA"/>
    <w:rsid w:val="00955B2B"/>
    <w:rsid w:val="0095653E"/>
    <w:rsid w:val="00956D63"/>
    <w:rsid w:val="00956F10"/>
    <w:rsid w:val="00957486"/>
    <w:rsid w:val="009606CF"/>
    <w:rsid w:val="009609BA"/>
    <w:rsid w:val="00961680"/>
    <w:rsid w:val="009616EF"/>
    <w:rsid w:val="00961B3A"/>
    <w:rsid w:val="009627AD"/>
    <w:rsid w:val="009630F1"/>
    <w:rsid w:val="0096382B"/>
    <w:rsid w:val="0096507B"/>
    <w:rsid w:val="0096560D"/>
    <w:rsid w:val="009659E3"/>
    <w:rsid w:val="00966F3C"/>
    <w:rsid w:val="00967FB4"/>
    <w:rsid w:val="00970462"/>
    <w:rsid w:val="00970D06"/>
    <w:rsid w:val="00971586"/>
    <w:rsid w:val="00971637"/>
    <w:rsid w:val="009726D4"/>
    <w:rsid w:val="0097279D"/>
    <w:rsid w:val="0097333D"/>
    <w:rsid w:val="009734BF"/>
    <w:rsid w:val="009736A2"/>
    <w:rsid w:val="009746A0"/>
    <w:rsid w:val="0097493C"/>
    <w:rsid w:val="00975064"/>
    <w:rsid w:val="009759B9"/>
    <w:rsid w:val="0097680F"/>
    <w:rsid w:val="00976A63"/>
    <w:rsid w:val="00976EA1"/>
    <w:rsid w:val="00977533"/>
    <w:rsid w:val="009779B6"/>
    <w:rsid w:val="00977FEC"/>
    <w:rsid w:val="00980620"/>
    <w:rsid w:val="00980629"/>
    <w:rsid w:val="009807DA"/>
    <w:rsid w:val="009814D2"/>
    <w:rsid w:val="009819A0"/>
    <w:rsid w:val="00981A2A"/>
    <w:rsid w:val="00981C0E"/>
    <w:rsid w:val="00981F19"/>
    <w:rsid w:val="00982F62"/>
    <w:rsid w:val="00983238"/>
    <w:rsid w:val="0098390A"/>
    <w:rsid w:val="00985B05"/>
    <w:rsid w:val="00985F83"/>
    <w:rsid w:val="0098640B"/>
    <w:rsid w:val="009869C5"/>
    <w:rsid w:val="00987533"/>
    <w:rsid w:val="00990790"/>
    <w:rsid w:val="00991017"/>
    <w:rsid w:val="00992C83"/>
    <w:rsid w:val="009933AE"/>
    <w:rsid w:val="00993CE5"/>
    <w:rsid w:val="00994122"/>
    <w:rsid w:val="00995524"/>
    <w:rsid w:val="0099579F"/>
    <w:rsid w:val="00995A9C"/>
    <w:rsid w:val="0099683F"/>
    <w:rsid w:val="009972FA"/>
    <w:rsid w:val="009A0E1C"/>
    <w:rsid w:val="009A1127"/>
    <w:rsid w:val="009A1B24"/>
    <w:rsid w:val="009A2CD3"/>
    <w:rsid w:val="009A3CAD"/>
    <w:rsid w:val="009A441A"/>
    <w:rsid w:val="009A4489"/>
    <w:rsid w:val="009A51C5"/>
    <w:rsid w:val="009A5280"/>
    <w:rsid w:val="009A5C2B"/>
    <w:rsid w:val="009A6C32"/>
    <w:rsid w:val="009A72D7"/>
    <w:rsid w:val="009A7D8E"/>
    <w:rsid w:val="009B03DB"/>
    <w:rsid w:val="009B17BA"/>
    <w:rsid w:val="009B1D75"/>
    <w:rsid w:val="009B26D4"/>
    <w:rsid w:val="009B27AA"/>
    <w:rsid w:val="009B3113"/>
    <w:rsid w:val="009B38E6"/>
    <w:rsid w:val="009B3BC0"/>
    <w:rsid w:val="009B44A5"/>
    <w:rsid w:val="009B5D3E"/>
    <w:rsid w:val="009B6C52"/>
    <w:rsid w:val="009B6FBA"/>
    <w:rsid w:val="009B762F"/>
    <w:rsid w:val="009B7B12"/>
    <w:rsid w:val="009C0808"/>
    <w:rsid w:val="009C0857"/>
    <w:rsid w:val="009C1154"/>
    <w:rsid w:val="009C1D1E"/>
    <w:rsid w:val="009C1E09"/>
    <w:rsid w:val="009C2719"/>
    <w:rsid w:val="009C31A6"/>
    <w:rsid w:val="009C3A2D"/>
    <w:rsid w:val="009C3CC3"/>
    <w:rsid w:val="009C3EB7"/>
    <w:rsid w:val="009C4501"/>
    <w:rsid w:val="009C47C4"/>
    <w:rsid w:val="009C505B"/>
    <w:rsid w:val="009C50EB"/>
    <w:rsid w:val="009C5223"/>
    <w:rsid w:val="009C6309"/>
    <w:rsid w:val="009C76AC"/>
    <w:rsid w:val="009C7F8C"/>
    <w:rsid w:val="009D067F"/>
    <w:rsid w:val="009D085B"/>
    <w:rsid w:val="009D0D10"/>
    <w:rsid w:val="009D0DFB"/>
    <w:rsid w:val="009D130D"/>
    <w:rsid w:val="009D1E36"/>
    <w:rsid w:val="009D2349"/>
    <w:rsid w:val="009D2355"/>
    <w:rsid w:val="009D2C9C"/>
    <w:rsid w:val="009D3739"/>
    <w:rsid w:val="009D3AB0"/>
    <w:rsid w:val="009D5B3E"/>
    <w:rsid w:val="009D5DF3"/>
    <w:rsid w:val="009D5F31"/>
    <w:rsid w:val="009D633E"/>
    <w:rsid w:val="009D66A8"/>
    <w:rsid w:val="009D6ED5"/>
    <w:rsid w:val="009D7363"/>
    <w:rsid w:val="009E035E"/>
    <w:rsid w:val="009E04A4"/>
    <w:rsid w:val="009E0E11"/>
    <w:rsid w:val="009E116D"/>
    <w:rsid w:val="009E17DB"/>
    <w:rsid w:val="009E1A40"/>
    <w:rsid w:val="009E1F63"/>
    <w:rsid w:val="009E2369"/>
    <w:rsid w:val="009E257F"/>
    <w:rsid w:val="009E2B6C"/>
    <w:rsid w:val="009E2F0B"/>
    <w:rsid w:val="009E3B87"/>
    <w:rsid w:val="009E4225"/>
    <w:rsid w:val="009E49AC"/>
    <w:rsid w:val="009E4AB5"/>
    <w:rsid w:val="009E4F11"/>
    <w:rsid w:val="009E536E"/>
    <w:rsid w:val="009E5F81"/>
    <w:rsid w:val="009E6141"/>
    <w:rsid w:val="009E73BC"/>
    <w:rsid w:val="009E7586"/>
    <w:rsid w:val="009E7EC3"/>
    <w:rsid w:val="009F0056"/>
    <w:rsid w:val="009F00E2"/>
    <w:rsid w:val="009F00E5"/>
    <w:rsid w:val="009F014E"/>
    <w:rsid w:val="009F06CC"/>
    <w:rsid w:val="009F105E"/>
    <w:rsid w:val="009F1557"/>
    <w:rsid w:val="009F1604"/>
    <w:rsid w:val="009F187D"/>
    <w:rsid w:val="009F1E59"/>
    <w:rsid w:val="009F1F1D"/>
    <w:rsid w:val="009F2850"/>
    <w:rsid w:val="009F2E92"/>
    <w:rsid w:val="009F3A61"/>
    <w:rsid w:val="009F3DE4"/>
    <w:rsid w:val="009F4403"/>
    <w:rsid w:val="009F4D32"/>
    <w:rsid w:val="009F51C5"/>
    <w:rsid w:val="009F5821"/>
    <w:rsid w:val="009F5B19"/>
    <w:rsid w:val="009F5B69"/>
    <w:rsid w:val="009F680E"/>
    <w:rsid w:val="009F6C81"/>
    <w:rsid w:val="009F6CED"/>
    <w:rsid w:val="009F7379"/>
    <w:rsid w:val="009F7508"/>
    <w:rsid w:val="009F776C"/>
    <w:rsid w:val="009F7863"/>
    <w:rsid w:val="009F79E6"/>
    <w:rsid w:val="00A002E1"/>
    <w:rsid w:val="00A00342"/>
    <w:rsid w:val="00A00729"/>
    <w:rsid w:val="00A0098F"/>
    <w:rsid w:val="00A01577"/>
    <w:rsid w:val="00A02A2D"/>
    <w:rsid w:val="00A04ABA"/>
    <w:rsid w:val="00A04DEF"/>
    <w:rsid w:val="00A04E41"/>
    <w:rsid w:val="00A04E84"/>
    <w:rsid w:val="00A04FF2"/>
    <w:rsid w:val="00A05271"/>
    <w:rsid w:val="00A054FC"/>
    <w:rsid w:val="00A055F4"/>
    <w:rsid w:val="00A05834"/>
    <w:rsid w:val="00A05B8B"/>
    <w:rsid w:val="00A0638C"/>
    <w:rsid w:val="00A06A24"/>
    <w:rsid w:val="00A07825"/>
    <w:rsid w:val="00A07AAC"/>
    <w:rsid w:val="00A10578"/>
    <w:rsid w:val="00A10AC6"/>
    <w:rsid w:val="00A10B75"/>
    <w:rsid w:val="00A10D60"/>
    <w:rsid w:val="00A10F19"/>
    <w:rsid w:val="00A1184A"/>
    <w:rsid w:val="00A11A5F"/>
    <w:rsid w:val="00A11DC9"/>
    <w:rsid w:val="00A1275E"/>
    <w:rsid w:val="00A15FF7"/>
    <w:rsid w:val="00A1659F"/>
    <w:rsid w:val="00A17DDB"/>
    <w:rsid w:val="00A21723"/>
    <w:rsid w:val="00A2187A"/>
    <w:rsid w:val="00A233EF"/>
    <w:rsid w:val="00A239BF"/>
    <w:rsid w:val="00A23CF4"/>
    <w:rsid w:val="00A24ECD"/>
    <w:rsid w:val="00A250A5"/>
    <w:rsid w:val="00A25366"/>
    <w:rsid w:val="00A26335"/>
    <w:rsid w:val="00A26C0B"/>
    <w:rsid w:val="00A2702F"/>
    <w:rsid w:val="00A27CED"/>
    <w:rsid w:val="00A27D48"/>
    <w:rsid w:val="00A31224"/>
    <w:rsid w:val="00A3149C"/>
    <w:rsid w:val="00A31533"/>
    <w:rsid w:val="00A3191B"/>
    <w:rsid w:val="00A32B8E"/>
    <w:rsid w:val="00A33BF9"/>
    <w:rsid w:val="00A34558"/>
    <w:rsid w:val="00A34875"/>
    <w:rsid w:val="00A36AA1"/>
    <w:rsid w:val="00A3705A"/>
    <w:rsid w:val="00A3774B"/>
    <w:rsid w:val="00A40133"/>
    <w:rsid w:val="00A416BB"/>
    <w:rsid w:val="00A41817"/>
    <w:rsid w:val="00A419E4"/>
    <w:rsid w:val="00A42D03"/>
    <w:rsid w:val="00A431AD"/>
    <w:rsid w:val="00A43584"/>
    <w:rsid w:val="00A4421E"/>
    <w:rsid w:val="00A4450E"/>
    <w:rsid w:val="00A44A21"/>
    <w:rsid w:val="00A44E2D"/>
    <w:rsid w:val="00A455FE"/>
    <w:rsid w:val="00A45C32"/>
    <w:rsid w:val="00A46338"/>
    <w:rsid w:val="00A469B7"/>
    <w:rsid w:val="00A47479"/>
    <w:rsid w:val="00A47F61"/>
    <w:rsid w:val="00A5011A"/>
    <w:rsid w:val="00A50169"/>
    <w:rsid w:val="00A51541"/>
    <w:rsid w:val="00A51A90"/>
    <w:rsid w:val="00A51D45"/>
    <w:rsid w:val="00A52589"/>
    <w:rsid w:val="00A52738"/>
    <w:rsid w:val="00A527A5"/>
    <w:rsid w:val="00A52A16"/>
    <w:rsid w:val="00A52DB4"/>
    <w:rsid w:val="00A53272"/>
    <w:rsid w:val="00A5341B"/>
    <w:rsid w:val="00A5391C"/>
    <w:rsid w:val="00A53D71"/>
    <w:rsid w:val="00A55100"/>
    <w:rsid w:val="00A5529E"/>
    <w:rsid w:val="00A555DF"/>
    <w:rsid w:val="00A55E49"/>
    <w:rsid w:val="00A55F44"/>
    <w:rsid w:val="00A5656E"/>
    <w:rsid w:val="00A56E72"/>
    <w:rsid w:val="00A5766D"/>
    <w:rsid w:val="00A577A4"/>
    <w:rsid w:val="00A578C1"/>
    <w:rsid w:val="00A57A0D"/>
    <w:rsid w:val="00A57FB8"/>
    <w:rsid w:val="00A60369"/>
    <w:rsid w:val="00A60B91"/>
    <w:rsid w:val="00A60CE6"/>
    <w:rsid w:val="00A61323"/>
    <w:rsid w:val="00A61682"/>
    <w:rsid w:val="00A6197F"/>
    <w:rsid w:val="00A61D99"/>
    <w:rsid w:val="00A62874"/>
    <w:rsid w:val="00A629D2"/>
    <w:rsid w:val="00A62A2E"/>
    <w:rsid w:val="00A62DE6"/>
    <w:rsid w:val="00A657A9"/>
    <w:rsid w:val="00A65D54"/>
    <w:rsid w:val="00A673AC"/>
    <w:rsid w:val="00A67B8F"/>
    <w:rsid w:val="00A67CB8"/>
    <w:rsid w:val="00A702F7"/>
    <w:rsid w:val="00A705E7"/>
    <w:rsid w:val="00A709B7"/>
    <w:rsid w:val="00A70B75"/>
    <w:rsid w:val="00A70C3B"/>
    <w:rsid w:val="00A716BC"/>
    <w:rsid w:val="00A717DA"/>
    <w:rsid w:val="00A72B0F"/>
    <w:rsid w:val="00A73E19"/>
    <w:rsid w:val="00A740AF"/>
    <w:rsid w:val="00A743D3"/>
    <w:rsid w:val="00A748E8"/>
    <w:rsid w:val="00A74DFE"/>
    <w:rsid w:val="00A75051"/>
    <w:rsid w:val="00A75231"/>
    <w:rsid w:val="00A75701"/>
    <w:rsid w:val="00A76810"/>
    <w:rsid w:val="00A76BB1"/>
    <w:rsid w:val="00A76CB7"/>
    <w:rsid w:val="00A77070"/>
    <w:rsid w:val="00A77159"/>
    <w:rsid w:val="00A779D8"/>
    <w:rsid w:val="00A80EFB"/>
    <w:rsid w:val="00A815B8"/>
    <w:rsid w:val="00A8176F"/>
    <w:rsid w:val="00A817F2"/>
    <w:rsid w:val="00A81B69"/>
    <w:rsid w:val="00A8399C"/>
    <w:rsid w:val="00A839E6"/>
    <w:rsid w:val="00A852CD"/>
    <w:rsid w:val="00A85444"/>
    <w:rsid w:val="00A856E4"/>
    <w:rsid w:val="00A8677A"/>
    <w:rsid w:val="00A86B3C"/>
    <w:rsid w:val="00A925CE"/>
    <w:rsid w:val="00A927D8"/>
    <w:rsid w:val="00A92BFC"/>
    <w:rsid w:val="00A93BB6"/>
    <w:rsid w:val="00A94299"/>
    <w:rsid w:val="00A94F53"/>
    <w:rsid w:val="00A95DAB"/>
    <w:rsid w:val="00A966AD"/>
    <w:rsid w:val="00A96E57"/>
    <w:rsid w:val="00A97147"/>
    <w:rsid w:val="00A97C3B"/>
    <w:rsid w:val="00AA067B"/>
    <w:rsid w:val="00AA1634"/>
    <w:rsid w:val="00AA26A9"/>
    <w:rsid w:val="00AA3691"/>
    <w:rsid w:val="00AA3FC0"/>
    <w:rsid w:val="00AA4593"/>
    <w:rsid w:val="00AA5D60"/>
    <w:rsid w:val="00AA6742"/>
    <w:rsid w:val="00AA6A79"/>
    <w:rsid w:val="00AA6F7D"/>
    <w:rsid w:val="00AA73C1"/>
    <w:rsid w:val="00AA7E70"/>
    <w:rsid w:val="00AB0056"/>
    <w:rsid w:val="00AB00A6"/>
    <w:rsid w:val="00AB03E1"/>
    <w:rsid w:val="00AB065A"/>
    <w:rsid w:val="00AB118E"/>
    <w:rsid w:val="00AB181E"/>
    <w:rsid w:val="00AB1B46"/>
    <w:rsid w:val="00AB2269"/>
    <w:rsid w:val="00AB22F7"/>
    <w:rsid w:val="00AB2564"/>
    <w:rsid w:val="00AB2810"/>
    <w:rsid w:val="00AB2BE1"/>
    <w:rsid w:val="00AB2F4D"/>
    <w:rsid w:val="00AB3066"/>
    <w:rsid w:val="00AB333B"/>
    <w:rsid w:val="00AB441C"/>
    <w:rsid w:val="00AB45EC"/>
    <w:rsid w:val="00AB5624"/>
    <w:rsid w:val="00AB5B04"/>
    <w:rsid w:val="00AB5EC7"/>
    <w:rsid w:val="00AB60C0"/>
    <w:rsid w:val="00AB61B2"/>
    <w:rsid w:val="00AB6A26"/>
    <w:rsid w:val="00AB6F72"/>
    <w:rsid w:val="00AB74E4"/>
    <w:rsid w:val="00AB7FCC"/>
    <w:rsid w:val="00AC0046"/>
    <w:rsid w:val="00AC0368"/>
    <w:rsid w:val="00AC096B"/>
    <w:rsid w:val="00AC1C94"/>
    <w:rsid w:val="00AC26E0"/>
    <w:rsid w:val="00AC325C"/>
    <w:rsid w:val="00AC3696"/>
    <w:rsid w:val="00AC67FB"/>
    <w:rsid w:val="00AC6DD1"/>
    <w:rsid w:val="00AC6F7E"/>
    <w:rsid w:val="00AC74A8"/>
    <w:rsid w:val="00AC7BF2"/>
    <w:rsid w:val="00AC7C57"/>
    <w:rsid w:val="00AD02CD"/>
    <w:rsid w:val="00AD0992"/>
    <w:rsid w:val="00AD0F55"/>
    <w:rsid w:val="00AD1933"/>
    <w:rsid w:val="00AD1AC8"/>
    <w:rsid w:val="00AD2034"/>
    <w:rsid w:val="00AD2150"/>
    <w:rsid w:val="00AD2EC7"/>
    <w:rsid w:val="00AD3563"/>
    <w:rsid w:val="00AD366E"/>
    <w:rsid w:val="00AD36A5"/>
    <w:rsid w:val="00AD3D12"/>
    <w:rsid w:val="00AD4075"/>
    <w:rsid w:val="00AD46DB"/>
    <w:rsid w:val="00AD4A48"/>
    <w:rsid w:val="00AD4E16"/>
    <w:rsid w:val="00AD5D3D"/>
    <w:rsid w:val="00AD6B6D"/>
    <w:rsid w:val="00AD772A"/>
    <w:rsid w:val="00AE04F5"/>
    <w:rsid w:val="00AE0793"/>
    <w:rsid w:val="00AE0AC6"/>
    <w:rsid w:val="00AE15F6"/>
    <w:rsid w:val="00AE16F8"/>
    <w:rsid w:val="00AE1E6B"/>
    <w:rsid w:val="00AE2367"/>
    <w:rsid w:val="00AE24D7"/>
    <w:rsid w:val="00AE298E"/>
    <w:rsid w:val="00AE299E"/>
    <w:rsid w:val="00AE2EF9"/>
    <w:rsid w:val="00AE3020"/>
    <w:rsid w:val="00AE3662"/>
    <w:rsid w:val="00AE38C0"/>
    <w:rsid w:val="00AE41F9"/>
    <w:rsid w:val="00AE4470"/>
    <w:rsid w:val="00AE5573"/>
    <w:rsid w:val="00AE5CB5"/>
    <w:rsid w:val="00AE7047"/>
    <w:rsid w:val="00AE75BC"/>
    <w:rsid w:val="00AE7C53"/>
    <w:rsid w:val="00AF0428"/>
    <w:rsid w:val="00AF0C7B"/>
    <w:rsid w:val="00AF10BC"/>
    <w:rsid w:val="00AF1D25"/>
    <w:rsid w:val="00AF1D8D"/>
    <w:rsid w:val="00AF29D9"/>
    <w:rsid w:val="00AF2C62"/>
    <w:rsid w:val="00AF2F06"/>
    <w:rsid w:val="00AF316E"/>
    <w:rsid w:val="00AF3AB6"/>
    <w:rsid w:val="00AF43F4"/>
    <w:rsid w:val="00AF4F5D"/>
    <w:rsid w:val="00AF544C"/>
    <w:rsid w:val="00AF6100"/>
    <w:rsid w:val="00AF61C8"/>
    <w:rsid w:val="00AF621F"/>
    <w:rsid w:val="00AF6350"/>
    <w:rsid w:val="00AF6AC0"/>
    <w:rsid w:val="00AF6E29"/>
    <w:rsid w:val="00B0004F"/>
    <w:rsid w:val="00B00094"/>
    <w:rsid w:val="00B002BB"/>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B2"/>
    <w:rsid w:val="00B04DE8"/>
    <w:rsid w:val="00B05190"/>
    <w:rsid w:val="00B0538F"/>
    <w:rsid w:val="00B055B2"/>
    <w:rsid w:val="00B05D2E"/>
    <w:rsid w:val="00B06715"/>
    <w:rsid w:val="00B0692C"/>
    <w:rsid w:val="00B06E3C"/>
    <w:rsid w:val="00B07156"/>
    <w:rsid w:val="00B07D7C"/>
    <w:rsid w:val="00B102A8"/>
    <w:rsid w:val="00B10438"/>
    <w:rsid w:val="00B1065C"/>
    <w:rsid w:val="00B12529"/>
    <w:rsid w:val="00B12E66"/>
    <w:rsid w:val="00B1364B"/>
    <w:rsid w:val="00B13BEF"/>
    <w:rsid w:val="00B14023"/>
    <w:rsid w:val="00B1458D"/>
    <w:rsid w:val="00B14CCE"/>
    <w:rsid w:val="00B17078"/>
    <w:rsid w:val="00B200C5"/>
    <w:rsid w:val="00B2018D"/>
    <w:rsid w:val="00B20794"/>
    <w:rsid w:val="00B20887"/>
    <w:rsid w:val="00B208CA"/>
    <w:rsid w:val="00B21561"/>
    <w:rsid w:val="00B21676"/>
    <w:rsid w:val="00B21F55"/>
    <w:rsid w:val="00B22266"/>
    <w:rsid w:val="00B226DD"/>
    <w:rsid w:val="00B228D3"/>
    <w:rsid w:val="00B2308A"/>
    <w:rsid w:val="00B2333B"/>
    <w:rsid w:val="00B2397D"/>
    <w:rsid w:val="00B23DF0"/>
    <w:rsid w:val="00B240A6"/>
    <w:rsid w:val="00B241D5"/>
    <w:rsid w:val="00B24DC9"/>
    <w:rsid w:val="00B2518F"/>
    <w:rsid w:val="00B251B4"/>
    <w:rsid w:val="00B25323"/>
    <w:rsid w:val="00B257E6"/>
    <w:rsid w:val="00B2631A"/>
    <w:rsid w:val="00B2773F"/>
    <w:rsid w:val="00B27A1E"/>
    <w:rsid w:val="00B301B6"/>
    <w:rsid w:val="00B305D2"/>
    <w:rsid w:val="00B3088B"/>
    <w:rsid w:val="00B31341"/>
    <w:rsid w:val="00B3183C"/>
    <w:rsid w:val="00B32C0C"/>
    <w:rsid w:val="00B33099"/>
    <w:rsid w:val="00B33544"/>
    <w:rsid w:val="00B33E94"/>
    <w:rsid w:val="00B340C5"/>
    <w:rsid w:val="00B34171"/>
    <w:rsid w:val="00B344BB"/>
    <w:rsid w:val="00B34E3A"/>
    <w:rsid w:val="00B3547C"/>
    <w:rsid w:val="00B369A6"/>
    <w:rsid w:val="00B36F14"/>
    <w:rsid w:val="00B37961"/>
    <w:rsid w:val="00B37AD8"/>
    <w:rsid w:val="00B37FCF"/>
    <w:rsid w:val="00B40EEE"/>
    <w:rsid w:val="00B41255"/>
    <w:rsid w:val="00B4173D"/>
    <w:rsid w:val="00B42827"/>
    <w:rsid w:val="00B4315B"/>
    <w:rsid w:val="00B43660"/>
    <w:rsid w:val="00B442FE"/>
    <w:rsid w:val="00B443B0"/>
    <w:rsid w:val="00B443B7"/>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B08"/>
    <w:rsid w:val="00B51F7E"/>
    <w:rsid w:val="00B51F83"/>
    <w:rsid w:val="00B52BC3"/>
    <w:rsid w:val="00B5318D"/>
    <w:rsid w:val="00B5365E"/>
    <w:rsid w:val="00B54244"/>
    <w:rsid w:val="00B54415"/>
    <w:rsid w:val="00B54DC4"/>
    <w:rsid w:val="00B5563B"/>
    <w:rsid w:val="00B562C5"/>
    <w:rsid w:val="00B56393"/>
    <w:rsid w:val="00B563C7"/>
    <w:rsid w:val="00B57165"/>
    <w:rsid w:val="00B57829"/>
    <w:rsid w:val="00B57B0E"/>
    <w:rsid w:val="00B605CA"/>
    <w:rsid w:val="00B60A7D"/>
    <w:rsid w:val="00B60B27"/>
    <w:rsid w:val="00B60C18"/>
    <w:rsid w:val="00B65045"/>
    <w:rsid w:val="00B657CF"/>
    <w:rsid w:val="00B6625B"/>
    <w:rsid w:val="00B666C1"/>
    <w:rsid w:val="00B66936"/>
    <w:rsid w:val="00B66A47"/>
    <w:rsid w:val="00B670DF"/>
    <w:rsid w:val="00B70206"/>
    <w:rsid w:val="00B70F6D"/>
    <w:rsid w:val="00B72203"/>
    <w:rsid w:val="00B72628"/>
    <w:rsid w:val="00B73838"/>
    <w:rsid w:val="00B73BF7"/>
    <w:rsid w:val="00B73E3C"/>
    <w:rsid w:val="00B74894"/>
    <w:rsid w:val="00B74CB7"/>
    <w:rsid w:val="00B75378"/>
    <w:rsid w:val="00B753D6"/>
    <w:rsid w:val="00B756D4"/>
    <w:rsid w:val="00B77155"/>
    <w:rsid w:val="00B775A1"/>
    <w:rsid w:val="00B80476"/>
    <w:rsid w:val="00B80503"/>
    <w:rsid w:val="00B807F1"/>
    <w:rsid w:val="00B80E37"/>
    <w:rsid w:val="00B81B51"/>
    <w:rsid w:val="00B822CC"/>
    <w:rsid w:val="00B828E7"/>
    <w:rsid w:val="00B82A78"/>
    <w:rsid w:val="00B82E22"/>
    <w:rsid w:val="00B837E5"/>
    <w:rsid w:val="00B83CEF"/>
    <w:rsid w:val="00B8476C"/>
    <w:rsid w:val="00B850A1"/>
    <w:rsid w:val="00B85B76"/>
    <w:rsid w:val="00B85F9F"/>
    <w:rsid w:val="00B8646D"/>
    <w:rsid w:val="00B87656"/>
    <w:rsid w:val="00B87A0F"/>
    <w:rsid w:val="00B87E55"/>
    <w:rsid w:val="00B90228"/>
    <w:rsid w:val="00B90B97"/>
    <w:rsid w:val="00B90DB7"/>
    <w:rsid w:val="00B91111"/>
    <w:rsid w:val="00B92867"/>
    <w:rsid w:val="00B92F53"/>
    <w:rsid w:val="00B93790"/>
    <w:rsid w:val="00B937A4"/>
    <w:rsid w:val="00B93934"/>
    <w:rsid w:val="00B95ED4"/>
    <w:rsid w:val="00B974B4"/>
    <w:rsid w:val="00B97964"/>
    <w:rsid w:val="00B9798E"/>
    <w:rsid w:val="00BA161D"/>
    <w:rsid w:val="00BA19C2"/>
    <w:rsid w:val="00BA21A4"/>
    <w:rsid w:val="00BA3441"/>
    <w:rsid w:val="00BA4A85"/>
    <w:rsid w:val="00BA514B"/>
    <w:rsid w:val="00BA5921"/>
    <w:rsid w:val="00BA5D38"/>
    <w:rsid w:val="00BA5D73"/>
    <w:rsid w:val="00BA66DF"/>
    <w:rsid w:val="00BA6D7A"/>
    <w:rsid w:val="00BA6FEB"/>
    <w:rsid w:val="00BA7580"/>
    <w:rsid w:val="00BA794F"/>
    <w:rsid w:val="00BB12D5"/>
    <w:rsid w:val="00BB1D92"/>
    <w:rsid w:val="00BB25A0"/>
    <w:rsid w:val="00BB2DEC"/>
    <w:rsid w:val="00BB476C"/>
    <w:rsid w:val="00BB4A75"/>
    <w:rsid w:val="00BB51AB"/>
    <w:rsid w:val="00BB58BA"/>
    <w:rsid w:val="00BB5943"/>
    <w:rsid w:val="00BB65AB"/>
    <w:rsid w:val="00BB663C"/>
    <w:rsid w:val="00BB66AA"/>
    <w:rsid w:val="00BB75A5"/>
    <w:rsid w:val="00BB77E4"/>
    <w:rsid w:val="00BB7D65"/>
    <w:rsid w:val="00BC07E7"/>
    <w:rsid w:val="00BC0F92"/>
    <w:rsid w:val="00BC1720"/>
    <w:rsid w:val="00BC172E"/>
    <w:rsid w:val="00BC2812"/>
    <w:rsid w:val="00BC306B"/>
    <w:rsid w:val="00BC339F"/>
    <w:rsid w:val="00BC3959"/>
    <w:rsid w:val="00BC3C65"/>
    <w:rsid w:val="00BC4833"/>
    <w:rsid w:val="00BC52F2"/>
    <w:rsid w:val="00BC5753"/>
    <w:rsid w:val="00BC5F6B"/>
    <w:rsid w:val="00BC6251"/>
    <w:rsid w:val="00BC6436"/>
    <w:rsid w:val="00BC6745"/>
    <w:rsid w:val="00BC697D"/>
    <w:rsid w:val="00BC6BE7"/>
    <w:rsid w:val="00BC6C0C"/>
    <w:rsid w:val="00BC7EB0"/>
    <w:rsid w:val="00BD0D43"/>
    <w:rsid w:val="00BD1060"/>
    <w:rsid w:val="00BD2980"/>
    <w:rsid w:val="00BD49DA"/>
    <w:rsid w:val="00BD4A64"/>
    <w:rsid w:val="00BD5822"/>
    <w:rsid w:val="00BD5824"/>
    <w:rsid w:val="00BD63AF"/>
    <w:rsid w:val="00BD6707"/>
    <w:rsid w:val="00BD7E70"/>
    <w:rsid w:val="00BE0176"/>
    <w:rsid w:val="00BE02F4"/>
    <w:rsid w:val="00BE152C"/>
    <w:rsid w:val="00BE1A71"/>
    <w:rsid w:val="00BE2A31"/>
    <w:rsid w:val="00BE2B99"/>
    <w:rsid w:val="00BE3374"/>
    <w:rsid w:val="00BE3543"/>
    <w:rsid w:val="00BE3726"/>
    <w:rsid w:val="00BE392B"/>
    <w:rsid w:val="00BE3AC4"/>
    <w:rsid w:val="00BE3D98"/>
    <w:rsid w:val="00BE3E7E"/>
    <w:rsid w:val="00BE4BFB"/>
    <w:rsid w:val="00BE4D03"/>
    <w:rsid w:val="00BE5674"/>
    <w:rsid w:val="00BE6FEA"/>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C0F"/>
    <w:rsid w:val="00C00E05"/>
    <w:rsid w:val="00C017DC"/>
    <w:rsid w:val="00C0273E"/>
    <w:rsid w:val="00C03FBB"/>
    <w:rsid w:val="00C04461"/>
    <w:rsid w:val="00C04A59"/>
    <w:rsid w:val="00C04D2B"/>
    <w:rsid w:val="00C056AC"/>
    <w:rsid w:val="00C058D5"/>
    <w:rsid w:val="00C05D8A"/>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44B"/>
    <w:rsid w:val="00C22512"/>
    <w:rsid w:val="00C22C7B"/>
    <w:rsid w:val="00C2367E"/>
    <w:rsid w:val="00C237B2"/>
    <w:rsid w:val="00C241C2"/>
    <w:rsid w:val="00C24A78"/>
    <w:rsid w:val="00C24AC4"/>
    <w:rsid w:val="00C24F26"/>
    <w:rsid w:val="00C25253"/>
    <w:rsid w:val="00C252B6"/>
    <w:rsid w:val="00C25317"/>
    <w:rsid w:val="00C253E0"/>
    <w:rsid w:val="00C25487"/>
    <w:rsid w:val="00C2556D"/>
    <w:rsid w:val="00C25590"/>
    <w:rsid w:val="00C25606"/>
    <w:rsid w:val="00C25E2F"/>
    <w:rsid w:val="00C26DC1"/>
    <w:rsid w:val="00C2721F"/>
    <w:rsid w:val="00C2747E"/>
    <w:rsid w:val="00C3056E"/>
    <w:rsid w:val="00C30B13"/>
    <w:rsid w:val="00C315FF"/>
    <w:rsid w:val="00C31B71"/>
    <w:rsid w:val="00C3228B"/>
    <w:rsid w:val="00C32AEC"/>
    <w:rsid w:val="00C3321C"/>
    <w:rsid w:val="00C337FF"/>
    <w:rsid w:val="00C338A1"/>
    <w:rsid w:val="00C33A49"/>
    <w:rsid w:val="00C33BBF"/>
    <w:rsid w:val="00C341F0"/>
    <w:rsid w:val="00C34F73"/>
    <w:rsid w:val="00C35A89"/>
    <w:rsid w:val="00C35F2F"/>
    <w:rsid w:val="00C3662C"/>
    <w:rsid w:val="00C36966"/>
    <w:rsid w:val="00C36FBB"/>
    <w:rsid w:val="00C37A1B"/>
    <w:rsid w:val="00C37B3F"/>
    <w:rsid w:val="00C40262"/>
    <w:rsid w:val="00C40F81"/>
    <w:rsid w:val="00C41106"/>
    <w:rsid w:val="00C42673"/>
    <w:rsid w:val="00C42C3D"/>
    <w:rsid w:val="00C43103"/>
    <w:rsid w:val="00C431BE"/>
    <w:rsid w:val="00C43234"/>
    <w:rsid w:val="00C43714"/>
    <w:rsid w:val="00C44793"/>
    <w:rsid w:val="00C44CB6"/>
    <w:rsid w:val="00C44FE0"/>
    <w:rsid w:val="00C45DD7"/>
    <w:rsid w:val="00C46338"/>
    <w:rsid w:val="00C46751"/>
    <w:rsid w:val="00C46DEF"/>
    <w:rsid w:val="00C46E3E"/>
    <w:rsid w:val="00C46E81"/>
    <w:rsid w:val="00C4729A"/>
    <w:rsid w:val="00C4729C"/>
    <w:rsid w:val="00C5015F"/>
    <w:rsid w:val="00C50458"/>
    <w:rsid w:val="00C50ADB"/>
    <w:rsid w:val="00C5182B"/>
    <w:rsid w:val="00C521FF"/>
    <w:rsid w:val="00C52D1C"/>
    <w:rsid w:val="00C52F07"/>
    <w:rsid w:val="00C54452"/>
    <w:rsid w:val="00C54579"/>
    <w:rsid w:val="00C546A8"/>
    <w:rsid w:val="00C54915"/>
    <w:rsid w:val="00C5548C"/>
    <w:rsid w:val="00C5660D"/>
    <w:rsid w:val="00C56F4F"/>
    <w:rsid w:val="00C5702B"/>
    <w:rsid w:val="00C57CB5"/>
    <w:rsid w:val="00C57CF6"/>
    <w:rsid w:val="00C57F90"/>
    <w:rsid w:val="00C6078A"/>
    <w:rsid w:val="00C60A4E"/>
    <w:rsid w:val="00C617CE"/>
    <w:rsid w:val="00C6324D"/>
    <w:rsid w:val="00C63BAF"/>
    <w:rsid w:val="00C64F32"/>
    <w:rsid w:val="00C65374"/>
    <w:rsid w:val="00C653F9"/>
    <w:rsid w:val="00C65420"/>
    <w:rsid w:val="00C65A84"/>
    <w:rsid w:val="00C66702"/>
    <w:rsid w:val="00C66BDE"/>
    <w:rsid w:val="00C67842"/>
    <w:rsid w:val="00C67861"/>
    <w:rsid w:val="00C70768"/>
    <w:rsid w:val="00C71059"/>
    <w:rsid w:val="00C71D97"/>
    <w:rsid w:val="00C72942"/>
    <w:rsid w:val="00C735D2"/>
    <w:rsid w:val="00C73696"/>
    <w:rsid w:val="00C740DD"/>
    <w:rsid w:val="00C7430C"/>
    <w:rsid w:val="00C74837"/>
    <w:rsid w:val="00C74CC3"/>
    <w:rsid w:val="00C75A00"/>
    <w:rsid w:val="00C7634D"/>
    <w:rsid w:val="00C763AE"/>
    <w:rsid w:val="00C765C6"/>
    <w:rsid w:val="00C770C5"/>
    <w:rsid w:val="00C773AE"/>
    <w:rsid w:val="00C77453"/>
    <w:rsid w:val="00C77559"/>
    <w:rsid w:val="00C7761A"/>
    <w:rsid w:val="00C77956"/>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863"/>
    <w:rsid w:val="00C849E5"/>
    <w:rsid w:val="00C85232"/>
    <w:rsid w:val="00C854D7"/>
    <w:rsid w:val="00C87847"/>
    <w:rsid w:val="00C87C98"/>
    <w:rsid w:val="00C90552"/>
    <w:rsid w:val="00C908A8"/>
    <w:rsid w:val="00C910C7"/>
    <w:rsid w:val="00C92496"/>
    <w:rsid w:val="00C92FF1"/>
    <w:rsid w:val="00C9334D"/>
    <w:rsid w:val="00C934EF"/>
    <w:rsid w:val="00C93D56"/>
    <w:rsid w:val="00C940CB"/>
    <w:rsid w:val="00C940E7"/>
    <w:rsid w:val="00C944A3"/>
    <w:rsid w:val="00C958CC"/>
    <w:rsid w:val="00C95AF4"/>
    <w:rsid w:val="00C96643"/>
    <w:rsid w:val="00C96EB4"/>
    <w:rsid w:val="00C97908"/>
    <w:rsid w:val="00C97D5B"/>
    <w:rsid w:val="00CA1D6A"/>
    <w:rsid w:val="00CA2195"/>
    <w:rsid w:val="00CA243A"/>
    <w:rsid w:val="00CA5628"/>
    <w:rsid w:val="00CA5822"/>
    <w:rsid w:val="00CA5A3E"/>
    <w:rsid w:val="00CA6B89"/>
    <w:rsid w:val="00CA771F"/>
    <w:rsid w:val="00CB0AAF"/>
    <w:rsid w:val="00CB1C61"/>
    <w:rsid w:val="00CB2791"/>
    <w:rsid w:val="00CB280A"/>
    <w:rsid w:val="00CB4062"/>
    <w:rsid w:val="00CB464E"/>
    <w:rsid w:val="00CB4703"/>
    <w:rsid w:val="00CB4D10"/>
    <w:rsid w:val="00CB56D1"/>
    <w:rsid w:val="00CB5C59"/>
    <w:rsid w:val="00CB5C91"/>
    <w:rsid w:val="00CB5FC9"/>
    <w:rsid w:val="00CB639C"/>
    <w:rsid w:val="00CB6EA9"/>
    <w:rsid w:val="00CB751D"/>
    <w:rsid w:val="00CB7521"/>
    <w:rsid w:val="00CB776F"/>
    <w:rsid w:val="00CB7A5C"/>
    <w:rsid w:val="00CC0096"/>
    <w:rsid w:val="00CC00BD"/>
    <w:rsid w:val="00CC017B"/>
    <w:rsid w:val="00CC04C8"/>
    <w:rsid w:val="00CC122C"/>
    <w:rsid w:val="00CC1766"/>
    <w:rsid w:val="00CC199A"/>
    <w:rsid w:val="00CC19C0"/>
    <w:rsid w:val="00CC2B7A"/>
    <w:rsid w:val="00CC3C71"/>
    <w:rsid w:val="00CC4B2B"/>
    <w:rsid w:val="00CC6328"/>
    <w:rsid w:val="00CC6909"/>
    <w:rsid w:val="00CC6C54"/>
    <w:rsid w:val="00CC70D6"/>
    <w:rsid w:val="00CC764D"/>
    <w:rsid w:val="00CC781C"/>
    <w:rsid w:val="00CD05B2"/>
    <w:rsid w:val="00CD11E8"/>
    <w:rsid w:val="00CD16DE"/>
    <w:rsid w:val="00CD18BE"/>
    <w:rsid w:val="00CD2783"/>
    <w:rsid w:val="00CD2A66"/>
    <w:rsid w:val="00CD2CCC"/>
    <w:rsid w:val="00CD3A07"/>
    <w:rsid w:val="00CD3A26"/>
    <w:rsid w:val="00CD3CB9"/>
    <w:rsid w:val="00CD445F"/>
    <w:rsid w:val="00CD4507"/>
    <w:rsid w:val="00CD4A34"/>
    <w:rsid w:val="00CD4E70"/>
    <w:rsid w:val="00CD568D"/>
    <w:rsid w:val="00CD5A31"/>
    <w:rsid w:val="00CD5AB3"/>
    <w:rsid w:val="00CD5E9F"/>
    <w:rsid w:val="00CD61E2"/>
    <w:rsid w:val="00CD6BEE"/>
    <w:rsid w:val="00CD6EDE"/>
    <w:rsid w:val="00CD70C7"/>
    <w:rsid w:val="00CD724D"/>
    <w:rsid w:val="00CD796A"/>
    <w:rsid w:val="00CE02CE"/>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0B"/>
    <w:rsid w:val="00CE7E61"/>
    <w:rsid w:val="00CF05CC"/>
    <w:rsid w:val="00CF0D82"/>
    <w:rsid w:val="00CF0DF3"/>
    <w:rsid w:val="00CF19E1"/>
    <w:rsid w:val="00CF1BF6"/>
    <w:rsid w:val="00CF2019"/>
    <w:rsid w:val="00CF2265"/>
    <w:rsid w:val="00CF234A"/>
    <w:rsid w:val="00CF2B28"/>
    <w:rsid w:val="00CF3DAF"/>
    <w:rsid w:val="00CF4713"/>
    <w:rsid w:val="00CF4A80"/>
    <w:rsid w:val="00CF4F27"/>
    <w:rsid w:val="00CF4F4B"/>
    <w:rsid w:val="00CF52BA"/>
    <w:rsid w:val="00CF57E5"/>
    <w:rsid w:val="00CF60D7"/>
    <w:rsid w:val="00CF76EB"/>
    <w:rsid w:val="00CF77C9"/>
    <w:rsid w:val="00CF7C01"/>
    <w:rsid w:val="00D00460"/>
    <w:rsid w:val="00D0134F"/>
    <w:rsid w:val="00D0141D"/>
    <w:rsid w:val="00D018F0"/>
    <w:rsid w:val="00D01903"/>
    <w:rsid w:val="00D02999"/>
    <w:rsid w:val="00D035D1"/>
    <w:rsid w:val="00D03A9D"/>
    <w:rsid w:val="00D040DB"/>
    <w:rsid w:val="00D04806"/>
    <w:rsid w:val="00D0504B"/>
    <w:rsid w:val="00D0573A"/>
    <w:rsid w:val="00D05922"/>
    <w:rsid w:val="00D07083"/>
    <w:rsid w:val="00D0798D"/>
    <w:rsid w:val="00D07D37"/>
    <w:rsid w:val="00D10148"/>
    <w:rsid w:val="00D103D5"/>
    <w:rsid w:val="00D104B9"/>
    <w:rsid w:val="00D10B9A"/>
    <w:rsid w:val="00D10FB8"/>
    <w:rsid w:val="00D117E5"/>
    <w:rsid w:val="00D119FF"/>
    <w:rsid w:val="00D11B0F"/>
    <w:rsid w:val="00D1244E"/>
    <w:rsid w:val="00D127F4"/>
    <w:rsid w:val="00D129F2"/>
    <w:rsid w:val="00D12D58"/>
    <w:rsid w:val="00D12D6D"/>
    <w:rsid w:val="00D12F8A"/>
    <w:rsid w:val="00D13073"/>
    <w:rsid w:val="00D13C72"/>
    <w:rsid w:val="00D14110"/>
    <w:rsid w:val="00D1595C"/>
    <w:rsid w:val="00D16509"/>
    <w:rsid w:val="00D168AA"/>
    <w:rsid w:val="00D16EC3"/>
    <w:rsid w:val="00D17284"/>
    <w:rsid w:val="00D175B6"/>
    <w:rsid w:val="00D17C25"/>
    <w:rsid w:val="00D2019B"/>
    <w:rsid w:val="00D21F8A"/>
    <w:rsid w:val="00D222C7"/>
    <w:rsid w:val="00D22547"/>
    <w:rsid w:val="00D2274A"/>
    <w:rsid w:val="00D22BA0"/>
    <w:rsid w:val="00D2375B"/>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481"/>
    <w:rsid w:val="00D307B3"/>
    <w:rsid w:val="00D31045"/>
    <w:rsid w:val="00D31605"/>
    <w:rsid w:val="00D33651"/>
    <w:rsid w:val="00D33AF2"/>
    <w:rsid w:val="00D3418B"/>
    <w:rsid w:val="00D34A14"/>
    <w:rsid w:val="00D3598E"/>
    <w:rsid w:val="00D35CB0"/>
    <w:rsid w:val="00D35FD8"/>
    <w:rsid w:val="00D36B12"/>
    <w:rsid w:val="00D36B7F"/>
    <w:rsid w:val="00D37186"/>
    <w:rsid w:val="00D405A3"/>
    <w:rsid w:val="00D40DA5"/>
    <w:rsid w:val="00D43C7D"/>
    <w:rsid w:val="00D44360"/>
    <w:rsid w:val="00D44466"/>
    <w:rsid w:val="00D446C2"/>
    <w:rsid w:val="00D447DC"/>
    <w:rsid w:val="00D44935"/>
    <w:rsid w:val="00D44C1A"/>
    <w:rsid w:val="00D44CE4"/>
    <w:rsid w:val="00D44DCE"/>
    <w:rsid w:val="00D451D7"/>
    <w:rsid w:val="00D466E4"/>
    <w:rsid w:val="00D469BF"/>
    <w:rsid w:val="00D46C16"/>
    <w:rsid w:val="00D46D8D"/>
    <w:rsid w:val="00D50DCD"/>
    <w:rsid w:val="00D511F6"/>
    <w:rsid w:val="00D512B1"/>
    <w:rsid w:val="00D51356"/>
    <w:rsid w:val="00D5136C"/>
    <w:rsid w:val="00D52902"/>
    <w:rsid w:val="00D5313C"/>
    <w:rsid w:val="00D535E2"/>
    <w:rsid w:val="00D54BEB"/>
    <w:rsid w:val="00D551F5"/>
    <w:rsid w:val="00D566C3"/>
    <w:rsid w:val="00D5677A"/>
    <w:rsid w:val="00D572F2"/>
    <w:rsid w:val="00D575A5"/>
    <w:rsid w:val="00D5789E"/>
    <w:rsid w:val="00D57949"/>
    <w:rsid w:val="00D604CA"/>
    <w:rsid w:val="00D610BD"/>
    <w:rsid w:val="00D6268F"/>
    <w:rsid w:val="00D6408E"/>
    <w:rsid w:val="00D64409"/>
    <w:rsid w:val="00D64472"/>
    <w:rsid w:val="00D646BA"/>
    <w:rsid w:val="00D649DA"/>
    <w:rsid w:val="00D64A67"/>
    <w:rsid w:val="00D6699A"/>
    <w:rsid w:val="00D66EB2"/>
    <w:rsid w:val="00D71F13"/>
    <w:rsid w:val="00D7254C"/>
    <w:rsid w:val="00D727DC"/>
    <w:rsid w:val="00D73261"/>
    <w:rsid w:val="00D74247"/>
    <w:rsid w:val="00D74387"/>
    <w:rsid w:val="00D74BC3"/>
    <w:rsid w:val="00D75091"/>
    <w:rsid w:val="00D757FD"/>
    <w:rsid w:val="00D75BB4"/>
    <w:rsid w:val="00D7621D"/>
    <w:rsid w:val="00D767A4"/>
    <w:rsid w:val="00D7691F"/>
    <w:rsid w:val="00D7734F"/>
    <w:rsid w:val="00D77B5D"/>
    <w:rsid w:val="00D77BB5"/>
    <w:rsid w:val="00D80371"/>
    <w:rsid w:val="00D8048C"/>
    <w:rsid w:val="00D80A61"/>
    <w:rsid w:val="00D81B5A"/>
    <w:rsid w:val="00D82122"/>
    <w:rsid w:val="00D82287"/>
    <w:rsid w:val="00D832A1"/>
    <w:rsid w:val="00D83E19"/>
    <w:rsid w:val="00D840B0"/>
    <w:rsid w:val="00D840C7"/>
    <w:rsid w:val="00D841BB"/>
    <w:rsid w:val="00D84CE0"/>
    <w:rsid w:val="00D84DAF"/>
    <w:rsid w:val="00D84EC7"/>
    <w:rsid w:val="00D856FD"/>
    <w:rsid w:val="00D85CE5"/>
    <w:rsid w:val="00D85EF1"/>
    <w:rsid w:val="00D861C4"/>
    <w:rsid w:val="00D86A0C"/>
    <w:rsid w:val="00D86E1B"/>
    <w:rsid w:val="00D86FA6"/>
    <w:rsid w:val="00D87CC2"/>
    <w:rsid w:val="00D90C5C"/>
    <w:rsid w:val="00D9102E"/>
    <w:rsid w:val="00D91769"/>
    <w:rsid w:val="00D9203B"/>
    <w:rsid w:val="00D920B6"/>
    <w:rsid w:val="00D92470"/>
    <w:rsid w:val="00D924A3"/>
    <w:rsid w:val="00D92F26"/>
    <w:rsid w:val="00D93151"/>
    <w:rsid w:val="00D93DFB"/>
    <w:rsid w:val="00D945AC"/>
    <w:rsid w:val="00D9541A"/>
    <w:rsid w:val="00D95BE3"/>
    <w:rsid w:val="00D95EC7"/>
    <w:rsid w:val="00D96DD9"/>
    <w:rsid w:val="00D97EAF"/>
    <w:rsid w:val="00D97F62"/>
    <w:rsid w:val="00DA05BE"/>
    <w:rsid w:val="00DA0895"/>
    <w:rsid w:val="00DA13B0"/>
    <w:rsid w:val="00DA21F9"/>
    <w:rsid w:val="00DA242E"/>
    <w:rsid w:val="00DA253C"/>
    <w:rsid w:val="00DA281D"/>
    <w:rsid w:val="00DA3819"/>
    <w:rsid w:val="00DA3A5A"/>
    <w:rsid w:val="00DA3F08"/>
    <w:rsid w:val="00DA3FF7"/>
    <w:rsid w:val="00DA445B"/>
    <w:rsid w:val="00DA4881"/>
    <w:rsid w:val="00DA49BD"/>
    <w:rsid w:val="00DA4ED9"/>
    <w:rsid w:val="00DA4F47"/>
    <w:rsid w:val="00DA5874"/>
    <w:rsid w:val="00DA58CD"/>
    <w:rsid w:val="00DA590C"/>
    <w:rsid w:val="00DA614D"/>
    <w:rsid w:val="00DA73F6"/>
    <w:rsid w:val="00DA772D"/>
    <w:rsid w:val="00DB0273"/>
    <w:rsid w:val="00DB08FD"/>
    <w:rsid w:val="00DB0DA0"/>
    <w:rsid w:val="00DB1046"/>
    <w:rsid w:val="00DB1330"/>
    <w:rsid w:val="00DB24AC"/>
    <w:rsid w:val="00DB26B6"/>
    <w:rsid w:val="00DB2C93"/>
    <w:rsid w:val="00DB4772"/>
    <w:rsid w:val="00DB47B5"/>
    <w:rsid w:val="00DB504D"/>
    <w:rsid w:val="00DB56A2"/>
    <w:rsid w:val="00DB5714"/>
    <w:rsid w:val="00DB58A0"/>
    <w:rsid w:val="00DB6BA9"/>
    <w:rsid w:val="00DB7301"/>
    <w:rsid w:val="00DB777A"/>
    <w:rsid w:val="00DB7809"/>
    <w:rsid w:val="00DB796C"/>
    <w:rsid w:val="00DB7A50"/>
    <w:rsid w:val="00DB7FE1"/>
    <w:rsid w:val="00DC0157"/>
    <w:rsid w:val="00DC08C3"/>
    <w:rsid w:val="00DC15A4"/>
    <w:rsid w:val="00DC1720"/>
    <w:rsid w:val="00DC17F2"/>
    <w:rsid w:val="00DC18B6"/>
    <w:rsid w:val="00DC1D62"/>
    <w:rsid w:val="00DC1D77"/>
    <w:rsid w:val="00DC2167"/>
    <w:rsid w:val="00DC23D4"/>
    <w:rsid w:val="00DC28C7"/>
    <w:rsid w:val="00DC2D26"/>
    <w:rsid w:val="00DC4DBA"/>
    <w:rsid w:val="00DC4DDC"/>
    <w:rsid w:val="00DC5C51"/>
    <w:rsid w:val="00DC5EF0"/>
    <w:rsid w:val="00DC686A"/>
    <w:rsid w:val="00DC6B1E"/>
    <w:rsid w:val="00DC7D39"/>
    <w:rsid w:val="00DC7EE2"/>
    <w:rsid w:val="00DD022E"/>
    <w:rsid w:val="00DD08E9"/>
    <w:rsid w:val="00DD163B"/>
    <w:rsid w:val="00DD1817"/>
    <w:rsid w:val="00DD1D0A"/>
    <w:rsid w:val="00DD227F"/>
    <w:rsid w:val="00DD2DDF"/>
    <w:rsid w:val="00DD3916"/>
    <w:rsid w:val="00DD432F"/>
    <w:rsid w:val="00DD51C0"/>
    <w:rsid w:val="00DD5A11"/>
    <w:rsid w:val="00DD5DDE"/>
    <w:rsid w:val="00DD601C"/>
    <w:rsid w:val="00DD6BA6"/>
    <w:rsid w:val="00DD6D0A"/>
    <w:rsid w:val="00DD7712"/>
    <w:rsid w:val="00DE0544"/>
    <w:rsid w:val="00DE09F6"/>
    <w:rsid w:val="00DE1284"/>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1EF"/>
    <w:rsid w:val="00DE725E"/>
    <w:rsid w:val="00DF00B3"/>
    <w:rsid w:val="00DF08D5"/>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1B"/>
    <w:rsid w:val="00DF6C95"/>
    <w:rsid w:val="00DF6E92"/>
    <w:rsid w:val="00DF72CF"/>
    <w:rsid w:val="00DF7C61"/>
    <w:rsid w:val="00DF7FBB"/>
    <w:rsid w:val="00DF7FDE"/>
    <w:rsid w:val="00E00A30"/>
    <w:rsid w:val="00E01981"/>
    <w:rsid w:val="00E01F1D"/>
    <w:rsid w:val="00E02386"/>
    <w:rsid w:val="00E024F2"/>
    <w:rsid w:val="00E02EA0"/>
    <w:rsid w:val="00E03A53"/>
    <w:rsid w:val="00E044A1"/>
    <w:rsid w:val="00E044F3"/>
    <w:rsid w:val="00E05890"/>
    <w:rsid w:val="00E05F8A"/>
    <w:rsid w:val="00E05FF3"/>
    <w:rsid w:val="00E068B8"/>
    <w:rsid w:val="00E0690E"/>
    <w:rsid w:val="00E06AFF"/>
    <w:rsid w:val="00E0747A"/>
    <w:rsid w:val="00E10050"/>
    <w:rsid w:val="00E105E5"/>
    <w:rsid w:val="00E10EE1"/>
    <w:rsid w:val="00E11176"/>
    <w:rsid w:val="00E114B2"/>
    <w:rsid w:val="00E11B5E"/>
    <w:rsid w:val="00E11C72"/>
    <w:rsid w:val="00E12C98"/>
    <w:rsid w:val="00E12CF3"/>
    <w:rsid w:val="00E12D51"/>
    <w:rsid w:val="00E12E12"/>
    <w:rsid w:val="00E132A5"/>
    <w:rsid w:val="00E138B1"/>
    <w:rsid w:val="00E13E18"/>
    <w:rsid w:val="00E150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3F3"/>
    <w:rsid w:val="00E25574"/>
    <w:rsid w:val="00E25B7D"/>
    <w:rsid w:val="00E25E10"/>
    <w:rsid w:val="00E25E4C"/>
    <w:rsid w:val="00E27066"/>
    <w:rsid w:val="00E271EE"/>
    <w:rsid w:val="00E27A5E"/>
    <w:rsid w:val="00E27ADD"/>
    <w:rsid w:val="00E3050C"/>
    <w:rsid w:val="00E310F9"/>
    <w:rsid w:val="00E315F0"/>
    <w:rsid w:val="00E31919"/>
    <w:rsid w:val="00E31CC7"/>
    <w:rsid w:val="00E31CCC"/>
    <w:rsid w:val="00E32248"/>
    <w:rsid w:val="00E3246C"/>
    <w:rsid w:val="00E32AAB"/>
    <w:rsid w:val="00E3439A"/>
    <w:rsid w:val="00E35AFB"/>
    <w:rsid w:val="00E35C2D"/>
    <w:rsid w:val="00E36E1C"/>
    <w:rsid w:val="00E40D19"/>
    <w:rsid w:val="00E41CD1"/>
    <w:rsid w:val="00E4204C"/>
    <w:rsid w:val="00E42984"/>
    <w:rsid w:val="00E429F0"/>
    <w:rsid w:val="00E42C33"/>
    <w:rsid w:val="00E43038"/>
    <w:rsid w:val="00E44322"/>
    <w:rsid w:val="00E4433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123"/>
    <w:rsid w:val="00E540F8"/>
    <w:rsid w:val="00E545D9"/>
    <w:rsid w:val="00E54B3E"/>
    <w:rsid w:val="00E554AE"/>
    <w:rsid w:val="00E55A8C"/>
    <w:rsid w:val="00E563F4"/>
    <w:rsid w:val="00E56763"/>
    <w:rsid w:val="00E570E5"/>
    <w:rsid w:val="00E57808"/>
    <w:rsid w:val="00E60A6C"/>
    <w:rsid w:val="00E60F7F"/>
    <w:rsid w:val="00E60F9B"/>
    <w:rsid w:val="00E62A20"/>
    <w:rsid w:val="00E636CA"/>
    <w:rsid w:val="00E63988"/>
    <w:rsid w:val="00E63ADB"/>
    <w:rsid w:val="00E63C84"/>
    <w:rsid w:val="00E65329"/>
    <w:rsid w:val="00E654EA"/>
    <w:rsid w:val="00E65B65"/>
    <w:rsid w:val="00E66002"/>
    <w:rsid w:val="00E666B4"/>
    <w:rsid w:val="00E66771"/>
    <w:rsid w:val="00E66D5D"/>
    <w:rsid w:val="00E66D7D"/>
    <w:rsid w:val="00E6744A"/>
    <w:rsid w:val="00E674E1"/>
    <w:rsid w:val="00E67518"/>
    <w:rsid w:val="00E67699"/>
    <w:rsid w:val="00E701CD"/>
    <w:rsid w:val="00E70906"/>
    <w:rsid w:val="00E71A1A"/>
    <w:rsid w:val="00E71CF8"/>
    <w:rsid w:val="00E72BC9"/>
    <w:rsid w:val="00E73161"/>
    <w:rsid w:val="00E731A2"/>
    <w:rsid w:val="00E73335"/>
    <w:rsid w:val="00E74878"/>
    <w:rsid w:val="00E74931"/>
    <w:rsid w:val="00E74B34"/>
    <w:rsid w:val="00E7508E"/>
    <w:rsid w:val="00E75371"/>
    <w:rsid w:val="00E7643B"/>
    <w:rsid w:val="00E76C97"/>
    <w:rsid w:val="00E772E1"/>
    <w:rsid w:val="00E774A6"/>
    <w:rsid w:val="00E7784E"/>
    <w:rsid w:val="00E81034"/>
    <w:rsid w:val="00E81CB8"/>
    <w:rsid w:val="00E8201C"/>
    <w:rsid w:val="00E827E7"/>
    <w:rsid w:val="00E83880"/>
    <w:rsid w:val="00E83A5C"/>
    <w:rsid w:val="00E83B67"/>
    <w:rsid w:val="00E83D46"/>
    <w:rsid w:val="00E84069"/>
    <w:rsid w:val="00E84094"/>
    <w:rsid w:val="00E85053"/>
    <w:rsid w:val="00E8557B"/>
    <w:rsid w:val="00E858CB"/>
    <w:rsid w:val="00E87796"/>
    <w:rsid w:val="00E908C5"/>
    <w:rsid w:val="00E909D7"/>
    <w:rsid w:val="00E919D2"/>
    <w:rsid w:val="00E91DF1"/>
    <w:rsid w:val="00E92819"/>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156"/>
    <w:rsid w:val="00EA4365"/>
    <w:rsid w:val="00EA4534"/>
    <w:rsid w:val="00EA4888"/>
    <w:rsid w:val="00EA4D55"/>
    <w:rsid w:val="00EA4E1F"/>
    <w:rsid w:val="00EA4EE8"/>
    <w:rsid w:val="00EA55A2"/>
    <w:rsid w:val="00EA56E4"/>
    <w:rsid w:val="00EA5A11"/>
    <w:rsid w:val="00EA5E23"/>
    <w:rsid w:val="00EA6188"/>
    <w:rsid w:val="00EA7C24"/>
    <w:rsid w:val="00EB0659"/>
    <w:rsid w:val="00EB102A"/>
    <w:rsid w:val="00EB1DBB"/>
    <w:rsid w:val="00EB21E8"/>
    <w:rsid w:val="00EB258B"/>
    <w:rsid w:val="00EB2AC9"/>
    <w:rsid w:val="00EB2D41"/>
    <w:rsid w:val="00EB2E0C"/>
    <w:rsid w:val="00EB3DD0"/>
    <w:rsid w:val="00EB4582"/>
    <w:rsid w:val="00EB487C"/>
    <w:rsid w:val="00EB4906"/>
    <w:rsid w:val="00EB61C3"/>
    <w:rsid w:val="00EB61D2"/>
    <w:rsid w:val="00EB66C0"/>
    <w:rsid w:val="00EB68FD"/>
    <w:rsid w:val="00EB6998"/>
    <w:rsid w:val="00EB723E"/>
    <w:rsid w:val="00EB7536"/>
    <w:rsid w:val="00EB7A9A"/>
    <w:rsid w:val="00EB7BA5"/>
    <w:rsid w:val="00EB7EAD"/>
    <w:rsid w:val="00EC0C7E"/>
    <w:rsid w:val="00EC0F6D"/>
    <w:rsid w:val="00EC24C7"/>
    <w:rsid w:val="00EC291F"/>
    <w:rsid w:val="00EC2DC4"/>
    <w:rsid w:val="00EC3798"/>
    <w:rsid w:val="00EC3876"/>
    <w:rsid w:val="00EC39DF"/>
    <w:rsid w:val="00EC3FC2"/>
    <w:rsid w:val="00EC40AD"/>
    <w:rsid w:val="00EC4237"/>
    <w:rsid w:val="00EC440E"/>
    <w:rsid w:val="00EC4943"/>
    <w:rsid w:val="00EC4A45"/>
    <w:rsid w:val="00EC4FA6"/>
    <w:rsid w:val="00EC5A4C"/>
    <w:rsid w:val="00EC643D"/>
    <w:rsid w:val="00EC6478"/>
    <w:rsid w:val="00EC65CF"/>
    <w:rsid w:val="00EC6742"/>
    <w:rsid w:val="00EC74E4"/>
    <w:rsid w:val="00ED0D79"/>
    <w:rsid w:val="00ED0F3A"/>
    <w:rsid w:val="00ED303C"/>
    <w:rsid w:val="00ED38E0"/>
    <w:rsid w:val="00ED3A4F"/>
    <w:rsid w:val="00ED3A78"/>
    <w:rsid w:val="00ED4F3A"/>
    <w:rsid w:val="00ED5378"/>
    <w:rsid w:val="00ED5677"/>
    <w:rsid w:val="00ED57E7"/>
    <w:rsid w:val="00ED5BEA"/>
    <w:rsid w:val="00ED5EE4"/>
    <w:rsid w:val="00ED5FAD"/>
    <w:rsid w:val="00ED61EA"/>
    <w:rsid w:val="00ED7B9D"/>
    <w:rsid w:val="00ED7F74"/>
    <w:rsid w:val="00EE1082"/>
    <w:rsid w:val="00EE10DC"/>
    <w:rsid w:val="00EE17AF"/>
    <w:rsid w:val="00EE300A"/>
    <w:rsid w:val="00EE3209"/>
    <w:rsid w:val="00EE355D"/>
    <w:rsid w:val="00EE4851"/>
    <w:rsid w:val="00EE5673"/>
    <w:rsid w:val="00EE5C12"/>
    <w:rsid w:val="00EE5CE5"/>
    <w:rsid w:val="00EE5EF2"/>
    <w:rsid w:val="00EE6522"/>
    <w:rsid w:val="00EE6AA3"/>
    <w:rsid w:val="00EE6B38"/>
    <w:rsid w:val="00EE6C8B"/>
    <w:rsid w:val="00EE7C99"/>
    <w:rsid w:val="00EF0BC3"/>
    <w:rsid w:val="00EF1DB0"/>
    <w:rsid w:val="00EF1E14"/>
    <w:rsid w:val="00EF1F27"/>
    <w:rsid w:val="00EF3BDF"/>
    <w:rsid w:val="00EF41F4"/>
    <w:rsid w:val="00EF4677"/>
    <w:rsid w:val="00EF4CED"/>
    <w:rsid w:val="00EF5329"/>
    <w:rsid w:val="00EF5A83"/>
    <w:rsid w:val="00EF5EF9"/>
    <w:rsid w:val="00EF7DA9"/>
    <w:rsid w:val="00F01487"/>
    <w:rsid w:val="00F01C89"/>
    <w:rsid w:val="00F02065"/>
    <w:rsid w:val="00F023D8"/>
    <w:rsid w:val="00F02C2F"/>
    <w:rsid w:val="00F02CE4"/>
    <w:rsid w:val="00F0336F"/>
    <w:rsid w:val="00F03880"/>
    <w:rsid w:val="00F0396B"/>
    <w:rsid w:val="00F039F7"/>
    <w:rsid w:val="00F03A4D"/>
    <w:rsid w:val="00F03AFC"/>
    <w:rsid w:val="00F041EB"/>
    <w:rsid w:val="00F04CCF"/>
    <w:rsid w:val="00F05AB8"/>
    <w:rsid w:val="00F062ED"/>
    <w:rsid w:val="00F06E85"/>
    <w:rsid w:val="00F079FB"/>
    <w:rsid w:val="00F07D4C"/>
    <w:rsid w:val="00F10B2B"/>
    <w:rsid w:val="00F114ED"/>
    <w:rsid w:val="00F11554"/>
    <w:rsid w:val="00F116B5"/>
    <w:rsid w:val="00F11F98"/>
    <w:rsid w:val="00F12122"/>
    <w:rsid w:val="00F1359F"/>
    <w:rsid w:val="00F140CD"/>
    <w:rsid w:val="00F14604"/>
    <w:rsid w:val="00F14668"/>
    <w:rsid w:val="00F14CD1"/>
    <w:rsid w:val="00F14D57"/>
    <w:rsid w:val="00F153CE"/>
    <w:rsid w:val="00F15860"/>
    <w:rsid w:val="00F162D5"/>
    <w:rsid w:val="00F1679F"/>
    <w:rsid w:val="00F167CF"/>
    <w:rsid w:val="00F16E6A"/>
    <w:rsid w:val="00F17321"/>
    <w:rsid w:val="00F17509"/>
    <w:rsid w:val="00F17CF4"/>
    <w:rsid w:val="00F17D95"/>
    <w:rsid w:val="00F202A6"/>
    <w:rsid w:val="00F20710"/>
    <w:rsid w:val="00F22800"/>
    <w:rsid w:val="00F22846"/>
    <w:rsid w:val="00F235FB"/>
    <w:rsid w:val="00F23BB6"/>
    <w:rsid w:val="00F23C9A"/>
    <w:rsid w:val="00F23CAD"/>
    <w:rsid w:val="00F23EB4"/>
    <w:rsid w:val="00F241A8"/>
    <w:rsid w:val="00F24E2E"/>
    <w:rsid w:val="00F25CD7"/>
    <w:rsid w:val="00F272C1"/>
    <w:rsid w:val="00F276A6"/>
    <w:rsid w:val="00F27CCE"/>
    <w:rsid w:val="00F300D0"/>
    <w:rsid w:val="00F30F15"/>
    <w:rsid w:val="00F3108E"/>
    <w:rsid w:val="00F3145D"/>
    <w:rsid w:val="00F319E7"/>
    <w:rsid w:val="00F3347A"/>
    <w:rsid w:val="00F34B84"/>
    <w:rsid w:val="00F34F4E"/>
    <w:rsid w:val="00F35079"/>
    <w:rsid w:val="00F354B9"/>
    <w:rsid w:val="00F35500"/>
    <w:rsid w:val="00F3559D"/>
    <w:rsid w:val="00F359BE"/>
    <w:rsid w:val="00F35D90"/>
    <w:rsid w:val="00F3633C"/>
    <w:rsid w:val="00F36881"/>
    <w:rsid w:val="00F36CD7"/>
    <w:rsid w:val="00F36E71"/>
    <w:rsid w:val="00F371BD"/>
    <w:rsid w:val="00F37328"/>
    <w:rsid w:val="00F37CA4"/>
    <w:rsid w:val="00F4128F"/>
    <w:rsid w:val="00F42B59"/>
    <w:rsid w:val="00F437E6"/>
    <w:rsid w:val="00F43FB6"/>
    <w:rsid w:val="00F45167"/>
    <w:rsid w:val="00F4560E"/>
    <w:rsid w:val="00F463AD"/>
    <w:rsid w:val="00F466E2"/>
    <w:rsid w:val="00F46938"/>
    <w:rsid w:val="00F50687"/>
    <w:rsid w:val="00F51240"/>
    <w:rsid w:val="00F515A5"/>
    <w:rsid w:val="00F51BF2"/>
    <w:rsid w:val="00F51DAC"/>
    <w:rsid w:val="00F51E7B"/>
    <w:rsid w:val="00F51E92"/>
    <w:rsid w:val="00F52755"/>
    <w:rsid w:val="00F52829"/>
    <w:rsid w:val="00F52874"/>
    <w:rsid w:val="00F53212"/>
    <w:rsid w:val="00F53914"/>
    <w:rsid w:val="00F53F74"/>
    <w:rsid w:val="00F5403A"/>
    <w:rsid w:val="00F544F6"/>
    <w:rsid w:val="00F5462B"/>
    <w:rsid w:val="00F54BED"/>
    <w:rsid w:val="00F55FEB"/>
    <w:rsid w:val="00F56778"/>
    <w:rsid w:val="00F56ED5"/>
    <w:rsid w:val="00F576B5"/>
    <w:rsid w:val="00F577FC"/>
    <w:rsid w:val="00F578E2"/>
    <w:rsid w:val="00F57E39"/>
    <w:rsid w:val="00F60300"/>
    <w:rsid w:val="00F604AA"/>
    <w:rsid w:val="00F6100A"/>
    <w:rsid w:val="00F61348"/>
    <w:rsid w:val="00F6134E"/>
    <w:rsid w:val="00F61F08"/>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84"/>
    <w:rsid w:val="00F725A9"/>
    <w:rsid w:val="00F725B9"/>
    <w:rsid w:val="00F72978"/>
    <w:rsid w:val="00F732E2"/>
    <w:rsid w:val="00F746C2"/>
    <w:rsid w:val="00F74887"/>
    <w:rsid w:val="00F7562F"/>
    <w:rsid w:val="00F757DB"/>
    <w:rsid w:val="00F76226"/>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0A"/>
    <w:rsid w:val="00F87244"/>
    <w:rsid w:val="00F87A67"/>
    <w:rsid w:val="00F9089D"/>
    <w:rsid w:val="00F90DB8"/>
    <w:rsid w:val="00F910FB"/>
    <w:rsid w:val="00F91725"/>
    <w:rsid w:val="00F923C8"/>
    <w:rsid w:val="00F92DF0"/>
    <w:rsid w:val="00F934BD"/>
    <w:rsid w:val="00F937D4"/>
    <w:rsid w:val="00F939A4"/>
    <w:rsid w:val="00F93F44"/>
    <w:rsid w:val="00F93F46"/>
    <w:rsid w:val="00F9417B"/>
    <w:rsid w:val="00F9447F"/>
    <w:rsid w:val="00F94884"/>
    <w:rsid w:val="00F95580"/>
    <w:rsid w:val="00F958F8"/>
    <w:rsid w:val="00F960AF"/>
    <w:rsid w:val="00F96CD5"/>
    <w:rsid w:val="00FA0707"/>
    <w:rsid w:val="00FA0AD8"/>
    <w:rsid w:val="00FA0D10"/>
    <w:rsid w:val="00FA0E83"/>
    <w:rsid w:val="00FA0F8A"/>
    <w:rsid w:val="00FA0FA9"/>
    <w:rsid w:val="00FA220B"/>
    <w:rsid w:val="00FA26FA"/>
    <w:rsid w:val="00FA373E"/>
    <w:rsid w:val="00FA5EBF"/>
    <w:rsid w:val="00FA6554"/>
    <w:rsid w:val="00FA6853"/>
    <w:rsid w:val="00FA7CBE"/>
    <w:rsid w:val="00FB0614"/>
    <w:rsid w:val="00FB0773"/>
    <w:rsid w:val="00FB0925"/>
    <w:rsid w:val="00FB140D"/>
    <w:rsid w:val="00FB167C"/>
    <w:rsid w:val="00FB19D6"/>
    <w:rsid w:val="00FB1A31"/>
    <w:rsid w:val="00FB225B"/>
    <w:rsid w:val="00FB2313"/>
    <w:rsid w:val="00FB2351"/>
    <w:rsid w:val="00FB3558"/>
    <w:rsid w:val="00FB3A98"/>
    <w:rsid w:val="00FB43BF"/>
    <w:rsid w:val="00FB4499"/>
    <w:rsid w:val="00FB4C73"/>
    <w:rsid w:val="00FB62AF"/>
    <w:rsid w:val="00FB7487"/>
    <w:rsid w:val="00FB7A1D"/>
    <w:rsid w:val="00FC0EA5"/>
    <w:rsid w:val="00FC19AE"/>
    <w:rsid w:val="00FC1C92"/>
    <w:rsid w:val="00FC2F88"/>
    <w:rsid w:val="00FC32EE"/>
    <w:rsid w:val="00FC5711"/>
    <w:rsid w:val="00FC5C2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3A5C"/>
    <w:rsid w:val="00FD4040"/>
    <w:rsid w:val="00FD44BA"/>
    <w:rsid w:val="00FD5F7E"/>
    <w:rsid w:val="00FD6540"/>
    <w:rsid w:val="00FD73D0"/>
    <w:rsid w:val="00FD76A6"/>
    <w:rsid w:val="00FD79EB"/>
    <w:rsid w:val="00FD7A48"/>
    <w:rsid w:val="00FE0125"/>
    <w:rsid w:val="00FE14B8"/>
    <w:rsid w:val="00FE1BB6"/>
    <w:rsid w:val="00FE1FC4"/>
    <w:rsid w:val="00FE329F"/>
    <w:rsid w:val="00FE3BBA"/>
    <w:rsid w:val="00FE48C7"/>
    <w:rsid w:val="00FE4956"/>
    <w:rsid w:val="00FE498C"/>
    <w:rsid w:val="00FE51AA"/>
    <w:rsid w:val="00FE5653"/>
    <w:rsid w:val="00FE579F"/>
    <w:rsid w:val="00FE5AD1"/>
    <w:rsid w:val="00FE5E71"/>
    <w:rsid w:val="00FE6B9D"/>
    <w:rsid w:val="00FE73B8"/>
    <w:rsid w:val="00FE7B4B"/>
    <w:rsid w:val="00FF073B"/>
    <w:rsid w:val="00FF0B8B"/>
    <w:rsid w:val="00FF0C24"/>
    <w:rsid w:val="00FF110A"/>
    <w:rsid w:val="00FF1E31"/>
    <w:rsid w:val="00FF23A6"/>
    <w:rsid w:val="00FF250B"/>
    <w:rsid w:val="00FF2985"/>
    <w:rsid w:val="00FF3119"/>
    <w:rsid w:val="00FF3315"/>
    <w:rsid w:val="00FF5576"/>
    <w:rsid w:val="00FF5EC2"/>
    <w:rsid w:val="00FF6062"/>
    <w:rsid w:val="00FF60F5"/>
    <w:rsid w:val="00FF642D"/>
    <w:rsid w:val="00FF6B13"/>
    <w:rsid w:val="00FF6D21"/>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C01CBB-72ED-4AAD-B5F1-DD84AD91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0"/>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Table,cap1,cap2,cap11,Légende-figure,Légende-figure Char,Beschrifubg,Beschriftung Char,label,cap11 Char,cap11 Char Char Char"/>
    <w:basedOn w:val="a"/>
    <w:next w:val="a"/>
    <w:link w:val="11"/>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A578C1"/>
    <w:rPr>
      <w:color w:val="0000FF"/>
      <w:u w:val="single"/>
    </w:rPr>
  </w:style>
  <w:style w:type="character" w:styleId="af1">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2">
    <w:name w:val="Document Map"/>
    <w:basedOn w:val="a"/>
    <w:link w:val="af3"/>
    <w:rsid w:val="00DF485D"/>
    <w:rPr>
      <w:rFonts w:ascii="Gulim" w:eastAsia="Gulim"/>
      <w:sz w:val="18"/>
      <w:szCs w:val="18"/>
    </w:rPr>
  </w:style>
  <w:style w:type="character" w:customStyle="1" w:styleId="af3">
    <w:name w:val="文档结构图 字符"/>
    <w:link w:val="af2"/>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5"/>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qFormat/>
    <w:rsid w:val="00F60300"/>
    <w:pPr>
      <w:numPr>
        <w:numId w:val="2"/>
      </w:numPr>
      <w:autoSpaceDE w:val="0"/>
      <w:autoSpaceDN w:val="0"/>
      <w:jc w:val="both"/>
    </w:pPr>
    <w:rPr>
      <w:rFonts w:eastAsia="宋体"/>
      <w:sz w:val="16"/>
      <w:szCs w:val="16"/>
    </w:rPr>
  </w:style>
  <w:style w:type="character" w:customStyle="1" w:styleId="11">
    <w:name w:val="题注 字符1"/>
    <w:aliases w:val="cap 字符1,cap Char 字符1,Caption Char 字符1,Caption Char1 Char 字符1,cap Char Char1 字符1,Caption Char Char1 Char 字符1,cap Char2 字符1,cap Char2 Char 字符,Ca 字符,CaptionTable 字符1,cap1 字符1,cap2 字符1,cap11 字符1,Légende-figure 字符1,Légende-figure Char 字符1,label 字符1"/>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0">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qFormat/>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character" w:customStyle="1" w:styleId="apple-converted-space">
    <w:name w:val="apple-converted-space"/>
    <w:rsid w:val="008F634C"/>
  </w:style>
  <w:style w:type="character" w:customStyle="1" w:styleId="spelle">
    <w:name w:val="spelle"/>
    <w:rsid w:val="008F634C"/>
  </w:style>
  <w:style w:type="character" w:customStyle="1" w:styleId="TFChar">
    <w:name w:val="TF Char"/>
    <w:link w:val="TF"/>
    <w:qFormat/>
    <w:locked/>
    <w:rsid w:val="00DE1284"/>
    <w:rPr>
      <w:rFonts w:ascii="Arial" w:hAnsi="Arial" w:cs="Arial"/>
      <w:b/>
      <w:lang w:eastAsia="en-US"/>
    </w:rPr>
  </w:style>
  <w:style w:type="paragraph" w:customStyle="1" w:styleId="TF">
    <w:name w:val="TF"/>
    <w:aliases w:val="left"/>
    <w:basedOn w:val="a"/>
    <w:link w:val="TFChar"/>
    <w:rsid w:val="00DE1284"/>
    <w:pPr>
      <w:keepLines/>
      <w:spacing w:after="240"/>
      <w:jc w:val="center"/>
    </w:pPr>
    <w:rPr>
      <w:rFonts w:ascii="Arial" w:hAnsi="Arial" w:cs="Arial"/>
      <w:b/>
      <w:lang w:val="en-US"/>
    </w:rPr>
  </w:style>
  <w:style w:type="character" w:customStyle="1" w:styleId="a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4"/>
    <w:uiPriority w:val="34"/>
    <w:qFormat/>
    <w:locked/>
    <w:rsid w:val="0069272B"/>
    <w:rPr>
      <w:rFonts w:ascii="Malgun Gothic" w:hAnsi="Malgun Gothic"/>
      <w:kern w:val="2"/>
      <w:szCs w:val="22"/>
      <w:lang w:eastAsia="ko-KR"/>
    </w:rPr>
  </w:style>
  <w:style w:type="character" w:customStyle="1" w:styleId="aff">
    <w:name w:val="批注文字 字符"/>
    <w:rsid w:val="00FE495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rsid w:val="00FE4956"/>
    <w:rPr>
      <w:rFonts w:ascii="Times New Roman" w:hAnsi="Times New Roman"/>
      <w:b/>
      <w:lang w:val="en-GB" w:eastAsia="en-US"/>
    </w:rPr>
  </w:style>
  <w:style w:type="paragraph" w:customStyle="1" w:styleId="TAR">
    <w:name w:val="TAR"/>
    <w:basedOn w:val="TAL"/>
    <w:qFormat/>
    <w:rsid w:val="0079735C"/>
    <w:pPr>
      <w:overflowPunct/>
      <w:autoSpaceDE/>
      <w:autoSpaceDN/>
      <w:adjustRightInd/>
      <w:jc w:val="right"/>
      <w:textAlignment w:val="auto"/>
    </w:pPr>
    <w:rPr>
      <w:rFonts w:eastAsiaTheme="minorEastAsia"/>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34431427">
      <w:bodyDiv w:val="1"/>
      <w:marLeft w:val="0"/>
      <w:marRight w:val="0"/>
      <w:marTop w:val="0"/>
      <w:marBottom w:val="0"/>
      <w:divBdr>
        <w:top w:val="none" w:sz="0" w:space="0" w:color="auto"/>
        <w:left w:val="none" w:sz="0" w:space="0" w:color="auto"/>
        <w:bottom w:val="none" w:sz="0" w:space="0" w:color="auto"/>
        <w:right w:val="none" w:sz="0" w:space="0" w:color="auto"/>
      </w:divBdr>
      <w:divsChild>
        <w:div w:id="361977099">
          <w:marLeft w:val="547"/>
          <w:marRight w:val="0"/>
          <w:marTop w:val="0"/>
          <w:marBottom w:val="0"/>
          <w:divBdr>
            <w:top w:val="none" w:sz="0" w:space="0" w:color="auto"/>
            <w:left w:val="none" w:sz="0" w:space="0" w:color="auto"/>
            <w:bottom w:val="none" w:sz="0" w:space="0" w:color="auto"/>
            <w:right w:val="none" w:sz="0" w:space="0" w:color="auto"/>
          </w:divBdr>
        </w:div>
        <w:div w:id="631712296">
          <w:marLeft w:val="1267"/>
          <w:marRight w:val="0"/>
          <w:marTop w:val="0"/>
          <w:marBottom w:val="0"/>
          <w:divBdr>
            <w:top w:val="none" w:sz="0" w:space="0" w:color="auto"/>
            <w:left w:val="none" w:sz="0" w:space="0" w:color="auto"/>
            <w:bottom w:val="none" w:sz="0" w:space="0" w:color="auto"/>
            <w:right w:val="none" w:sz="0" w:space="0" w:color="auto"/>
          </w:divBdr>
        </w:div>
        <w:div w:id="954218467">
          <w:marLeft w:val="1987"/>
          <w:marRight w:val="0"/>
          <w:marTop w:val="0"/>
          <w:marBottom w:val="0"/>
          <w:divBdr>
            <w:top w:val="none" w:sz="0" w:space="0" w:color="auto"/>
            <w:left w:val="none" w:sz="0" w:space="0" w:color="auto"/>
            <w:bottom w:val="none" w:sz="0" w:space="0" w:color="auto"/>
            <w:right w:val="none" w:sz="0" w:space="0" w:color="auto"/>
          </w:divBdr>
        </w:div>
        <w:div w:id="1247956141">
          <w:marLeft w:val="1166"/>
          <w:marRight w:val="0"/>
          <w:marTop w:val="0"/>
          <w:marBottom w:val="0"/>
          <w:divBdr>
            <w:top w:val="none" w:sz="0" w:space="0" w:color="auto"/>
            <w:left w:val="none" w:sz="0" w:space="0" w:color="auto"/>
            <w:bottom w:val="none" w:sz="0" w:space="0" w:color="auto"/>
            <w:right w:val="none" w:sz="0" w:space="0" w:color="auto"/>
          </w:divBdr>
        </w:div>
        <w:div w:id="1294209729">
          <w:marLeft w:val="446"/>
          <w:marRight w:val="0"/>
          <w:marTop w:val="0"/>
          <w:marBottom w:val="0"/>
          <w:divBdr>
            <w:top w:val="none" w:sz="0" w:space="0" w:color="auto"/>
            <w:left w:val="none" w:sz="0" w:space="0" w:color="auto"/>
            <w:bottom w:val="none" w:sz="0" w:space="0" w:color="auto"/>
            <w:right w:val="none" w:sz="0" w:space="0" w:color="auto"/>
          </w:divBdr>
        </w:div>
        <w:div w:id="1678341628">
          <w:marLeft w:val="1267"/>
          <w:marRight w:val="0"/>
          <w:marTop w:val="0"/>
          <w:marBottom w:val="0"/>
          <w:divBdr>
            <w:top w:val="none" w:sz="0" w:space="0" w:color="auto"/>
            <w:left w:val="none" w:sz="0" w:space="0" w:color="auto"/>
            <w:bottom w:val="none" w:sz="0" w:space="0" w:color="auto"/>
            <w:right w:val="none" w:sz="0" w:space="0" w:color="auto"/>
          </w:divBdr>
        </w:div>
        <w:div w:id="1751846099">
          <w:marLeft w:val="1267"/>
          <w:marRight w:val="0"/>
          <w:marTop w:val="0"/>
          <w:marBottom w:val="0"/>
          <w:divBdr>
            <w:top w:val="none" w:sz="0" w:space="0" w:color="auto"/>
            <w:left w:val="none" w:sz="0" w:space="0" w:color="auto"/>
            <w:bottom w:val="none" w:sz="0" w:space="0" w:color="auto"/>
            <w:right w:val="none" w:sz="0" w:space="0" w:color="auto"/>
          </w:divBdr>
        </w:div>
        <w:div w:id="1855000040">
          <w:marLeft w:val="547"/>
          <w:marRight w:val="0"/>
          <w:marTop w:val="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85345433">
      <w:bodyDiv w:val="1"/>
      <w:marLeft w:val="0"/>
      <w:marRight w:val="0"/>
      <w:marTop w:val="0"/>
      <w:marBottom w:val="0"/>
      <w:divBdr>
        <w:top w:val="none" w:sz="0" w:space="0" w:color="auto"/>
        <w:left w:val="none" w:sz="0" w:space="0" w:color="auto"/>
        <w:bottom w:val="none" w:sz="0" w:space="0" w:color="auto"/>
        <w:right w:val="none" w:sz="0" w:space="0" w:color="auto"/>
      </w:divBdr>
      <w:divsChild>
        <w:div w:id="245498720">
          <w:marLeft w:val="547"/>
          <w:marRight w:val="0"/>
          <w:marTop w:val="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4859191">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3809268">
      <w:bodyDiv w:val="1"/>
      <w:marLeft w:val="0"/>
      <w:marRight w:val="0"/>
      <w:marTop w:val="0"/>
      <w:marBottom w:val="0"/>
      <w:divBdr>
        <w:top w:val="none" w:sz="0" w:space="0" w:color="auto"/>
        <w:left w:val="none" w:sz="0" w:space="0" w:color="auto"/>
        <w:bottom w:val="none" w:sz="0" w:space="0" w:color="auto"/>
        <w:right w:val="none" w:sz="0" w:space="0" w:color="auto"/>
      </w:divBdr>
      <w:divsChild>
        <w:div w:id="79645785">
          <w:marLeft w:val="360"/>
          <w:marRight w:val="0"/>
          <w:marTop w:val="200"/>
          <w:marBottom w:val="0"/>
          <w:divBdr>
            <w:top w:val="none" w:sz="0" w:space="0" w:color="auto"/>
            <w:left w:val="none" w:sz="0" w:space="0" w:color="auto"/>
            <w:bottom w:val="none" w:sz="0" w:space="0" w:color="auto"/>
            <w:right w:val="none" w:sz="0" w:space="0" w:color="auto"/>
          </w:divBdr>
        </w:div>
        <w:div w:id="146089574">
          <w:marLeft w:val="1080"/>
          <w:marRight w:val="0"/>
          <w:marTop w:val="100"/>
          <w:marBottom w:val="0"/>
          <w:divBdr>
            <w:top w:val="none" w:sz="0" w:space="0" w:color="auto"/>
            <w:left w:val="none" w:sz="0" w:space="0" w:color="auto"/>
            <w:bottom w:val="none" w:sz="0" w:space="0" w:color="auto"/>
            <w:right w:val="none" w:sz="0" w:space="0" w:color="auto"/>
          </w:divBdr>
        </w:div>
        <w:div w:id="736631503">
          <w:marLeft w:val="1080"/>
          <w:marRight w:val="0"/>
          <w:marTop w:val="100"/>
          <w:marBottom w:val="0"/>
          <w:divBdr>
            <w:top w:val="none" w:sz="0" w:space="0" w:color="auto"/>
            <w:left w:val="none" w:sz="0" w:space="0" w:color="auto"/>
            <w:bottom w:val="none" w:sz="0" w:space="0" w:color="auto"/>
            <w:right w:val="none" w:sz="0" w:space="0" w:color="auto"/>
          </w:divBdr>
        </w:div>
        <w:div w:id="1330333663">
          <w:marLeft w:val="1080"/>
          <w:marRight w:val="0"/>
          <w:marTop w:val="100"/>
          <w:marBottom w:val="0"/>
          <w:divBdr>
            <w:top w:val="none" w:sz="0" w:space="0" w:color="auto"/>
            <w:left w:val="none" w:sz="0" w:space="0" w:color="auto"/>
            <w:bottom w:val="none" w:sz="0" w:space="0" w:color="auto"/>
            <w:right w:val="none" w:sz="0" w:space="0" w:color="auto"/>
          </w:divBdr>
        </w:div>
        <w:div w:id="1424188174">
          <w:marLeft w:val="360"/>
          <w:marRight w:val="0"/>
          <w:marTop w:val="200"/>
          <w:marBottom w:val="0"/>
          <w:divBdr>
            <w:top w:val="none" w:sz="0" w:space="0" w:color="auto"/>
            <w:left w:val="none" w:sz="0" w:space="0" w:color="auto"/>
            <w:bottom w:val="none" w:sz="0" w:space="0" w:color="auto"/>
            <w:right w:val="none" w:sz="0" w:space="0" w:color="auto"/>
          </w:divBdr>
        </w:div>
        <w:div w:id="2099053252">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0287734">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8871221">
      <w:bodyDiv w:val="1"/>
      <w:marLeft w:val="0"/>
      <w:marRight w:val="0"/>
      <w:marTop w:val="0"/>
      <w:marBottom w:val="0"/>
      <w:divBdr>
        <w:top w:val="none" w:sz="0" w:space="0" w:color="auto"/>
        <w:left w:val="none" w:sz="0" w:space="0" w:color="auto"/>
        <w:bottom w:val="none" w:sz="0" w:space="0" w:color="auto"/>
        <w:right w:val="none" w:sz="0" w:space="0" w:color="auto"/>
      </w:divBdr>
      <w:divsChild>
        <w:div w:id="70084799">
          <w:marLeft w:val="1080"/>
          <w:marRight w:val="0"/>
          <w:marTop w:val="100"/>
          <w:marBottom w:val="0"/>
          <w:divBdr>
            <w:top w:val="none" w:sz="0" w:space="0" w:color="auto"/>
            <w:left w:val="none" w:sz="0" w:space="0" w:color="auto"/>
            <w:bottom w:val="none" w:sz="0" w:space="0" w:color="auto"/>
            <w:right w:val="none" w:sz="0" w:space="0" w:color="auto"/>
          </w:divBdr>
        </w:div>
        <w:div w:id="116337768">
          <w:marLeft w:val="360"/>
          <w:marRight w:val="0"/>
          <w:marTop w:val="200"/>
          <w:marBottom w:val="0"/>
          <w:divBdr>
            <w:top w:val="none" w:sz="0" w:space="0" w:color="auto"/>
            <w:left w:val="none" w:sz="0" w:space="0" w:color="auto"/>
            <w:bottom w:val="none" w:sz="0" w:space="0" w:color="auto"/>
            <w:right w:val="none" w:sz="0" w:space="0" w:color="auto"/>
          </w:divBdr>
        </w:div>
        <w:div w:id="361981012">
          <w:marLeft w:val="1080"/>
          <w:marRight w:val="0"/>
          <w:marTop w:val="100"/>
          <w:marBottom w:val="0"/>
          <w:divBdr>
            <w:top w:val="none" w:sz="0" w:space="0" w:color="auto"/>
            <w:left w:val="none" w:sz="0" w:space="0" w:color="auto"/>
            <w:bottom w:val="none" w:sz="0" w:space="0" w:color="auto"/>
            <w:right w:val="none" w:sz="0" w:space="0" w:color="auto"/>
          </w:divBdr>
        </w:div>
        <w:div w:id="764694976">
          <w:marLeft w:val="1080"/>
          <w:marRight w:val="0"/>
          <w:marTop w:val="100"/>
          <w:marBottom w:val="0"/>
          <w:divBdr>
            <w:top w:val="none" w:sz="0" w:space="0" w:color="auto"/>
            <w:left w:val="none" w:sz="0" w:space="0" w:color="auto"/>
            <w:bottom w:val="none" w:sz="0" w:space="0" w:color="auto"/>
            <w:right w:val="none" w:sz="0" w:space="0" w:color="auto"/>
          </w:divBdr>
        </w:div>
        <w:div w:id="1201170476">
          <w:marLeft w:val="1080"/>
          <w:marRight w:val="0"/>
          <w:marTop w:val="100"/>
          <w:marBottom w:val="0"/>
          <w:divBdr>
            <w:top w:val="none" w:sz="0" w:space="0" w:color="auto"/>
            <w:left w:val="none" w:sz="0" w:space="0" w:color="auto"/>
            <w:bottom w:val="none" w:sz="0" w:space="0" w:color="auto"/>
            <w:right w:val="none" w:sz="0" w:space="0" w:color="auto"/>
          </w:divBdr>
        </w:div>
        <w:div w:id="1907759101">
          <w:marLeft w:val="360"/>
          <w:marRight w:val="0"/>
          <w:marTop w:val="200"/>
          <w:marBottom w:val="0"/>
          <w:divBdr>
            <w:top w:val="none" w:sz="0" w:space="0" w:color="auto"/>
            <w:left w:val="none" w:sz="0" w:space="0" w:color="auto"/>
            <w:bottom w:val="none" w:sz="0" w:space="0" w:color="auto"/>
            <w:right w:val="none" w:sz="0" w:space="0" w:color="auto"/>
          </w:divBdr>
        </w:div>
        <w:div w:id="2006323912">
          <w:marLeft w:val="1800"/>
          <w:marRight w:val="0"/>
          <w:marTop w:val="100"/>
          <w:marBottom w:val="0"/>
          <w:divBdr>
            <w:top w:val="none" w:sz="0" w:space="0" w:color="auto"/>
            <w:left w:val="none" w:sz="0" w:space="0" w:color="auto"/>
            <w:bottom w:val="none" w:sz="0" w:space="0" w:color="auto"/>
            <w:right w:val="none" w:sz="0" w:space="0" w:color="auto"/>
          </w:divBdr>
        </w:div>
        <w:div w:id="2142571577">
          <w:marLeft w:val="108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5694769">
      <w:bodyDiv w:val="1"/>
      <w:marLeft w:val="0"/>
      <w:marRight w:val="0"/>
      <w:marTop w:val="0"/>
      <w:marBottom w:val="0"/>
      <w:divBdr>
        <w:top w:val="none" w:sz="0" w:space="0" w:color="auto"/>
        <w:left w:val="none" w:sz="0" w:space="0" w:color="auto"/>
        <w:bottom w:val="none" w:sz="0" w:space="0" w:color="auto"/>
        <w:right w:val="none" w:sz="0" w:space="0" w:color="auto"/>
      </w:divBdr>
      <w:divsChild>
        <w:div w:id="241567368">
          <w:marLeft w:val="1800"/>
          <w:marRight w:val="0"/>
          <w:marTop w:val="100"/>
          <w:marBottom w:val="0"/>
          <w:divBdr>
            <w:top w:val="none" w:sz="0" w:space="0" w:color="auto"/>
            <w:left w:val="none" w:sz="0" w:space="0" w:color="auto"/>
            <w:bottom w:val="none" w:sz="0" w:space="0" w:color="auto"/>
            <w:right w:val="none" w:sz="0" w:space="0" w:color="auto"/>
          </w:divBdr>
        </w:div>
        <w:div w:id="2012831773">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96310096">
      <w:bodyDiv w:val="1"/>
      <w:marLeft w:val="0"/>
      <w:marRight w:val="0"/>
      <w:marTop w:val="0"/>
      <w:marBottom w:val="0"/>
      <w:divBdr>
        <w:top w:val="none" w:sz="0" w:space="0" w:color="auto"/>
        <w:left w:val="none" w:sz="0" w:space="0" w:color="auto"/>
        <w:bottom w:val="none" w:sz="0" w:space="0" w:color="auto"/>
        <w:right w:val="none" w:sz="0" w:space="0" w:color="auto"/>
      </w:divBdr>
      <w:divsChild>
        <w:div w:id="318995599">
          <w:marLeft w:val="360"/>
          <w:marRight w:val="0"/>
          <w:marTop w:val="2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13501421">
      <w:bodyDiv w:val="1"/>
      <w:marLeft w:val="0"/>
      <w:marRight w:val="0"/>
      <w:marTop w:val="0"/>
      <w:marBottom w:val="0"/>
      <w:divBdr>
        <w:top w:val="none" w:sz="0" w:space="0" w:color="auto"/>
        <w:left w:val="none" w:sz="0" w:space="0" w:color="auto"/>
        <w:bottom w:val="none" w:sz="0" w:space="0" w:color="auto"/>
        <w:right w:val="none" w:sz="0" w:space="0" w:color="auto"/>
      </w:divBdr>
      <w:divsChild>
        <w:div w:id="283461434">
          <w:marLeft w:val="806"/>
          <w:marRight w:val="0"/>
          <w:marTop w:val="200"/>
          <w:marBottom w:val="0"/>
          <w:divBdr>
            <w:top w:val="none" w:sz="0" w:space="0" w:color="auto"/>
            <w:left w:val="none" w:sz="0" w:space="0" w:color="auto"/>
            <w:bottom w:val="none" w:sz="0" w:space="0" w:color="auto"/>
            <w:right w:val="none" w:sz="0" w:space="0" w:color="auto"/>
          </w:divBdr>
        </w:div>
        <w:div w:id="1615209663">
          <w:marLeft w:val="806"/>
          <w:marRight w:val="0"/>
          <w:marTop w:val="200"/>
          <w:marBottom w:val="0"/>
          <w:divBdr>
            <w:top w:val="none" w:sz="0" w:space="0" w:color="auto"/>
            <w:left w:val="none" w:sz="0" w:space="0" w:color="auto"/>
            <w:bottom w:val="none" w:sz="0" w:space="0" w:color="auto"/>
            <w:right w:val="none" w:sz="0" w:space="0" w:color="auto"/>
          </w:divBdr>
        </w:div>
      </w:divsChild>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9399459">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41623928">
      <w:bodyDiv w:val="1"/>
      <w:marLeft w:val="0"/>
      <w:marRight w:val="0"/>
      <w:marTop w:val="0"/>
      <w:marBottom w:val="0"/>
      <w:divBdr>
        <w:top w:val="none" w:sz="0" w:space="0" w:color="auto"/>
        <w:left w:val="none" w:sz="0" w:space="0" w:color="auto"/>
        <w:bottom w:val="none" w:sz="0" w:space="0" w:color="auto"/>
        <w:right w:val="none" w:sz="0" w:space="0" w:color="auto"/>
      </w:divBdr>
      <w:divsChild>
        <w:div w:id="1153448845">
          <w:marLeft w:val="360"/>
          <w:marRight w:val="0"/>
          <w:marTop w:val="200"/>
          <w:marBottom w:val="0"/>
          <w:divBdr>
            <w:top w:val="none" w:sz="0" w:space="0" w:color="auto"/>
            <w:left w:val="none" w:sz="0" w:space="0" w:color="auto"/>
            <w:bottom w:val="none" w:sz="0" w:space="0" w:color="auto"/>
            <w:right w:val="none" w:sz="0" w:space="0" w:color="auto"/>
          </w:divBdr>
        </w:div>
        <w:div w:id="14277299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3843731">
      <w:bodyDiv w:val="1"/>
      <w:marLeft w:val="0"/>
      <w:marRight w:val="0"/>
      <w:marTop w:val="0"/>
      <w:marBottom w:val="0"/>
      <w:divBdr>
        <w:top w:val="none" w:sz="0" w:space="0" w:color="auto"/>
        <w:left w:val="none" w:sz="0" w:space="0" w:color="auto"/>
        <w:bottom w:val="none" w:sz="0" w:space="0" w:color="auto"/>
        <w:right w:val="none" w:sz="0" w:space="0" w:color="auto"/>
      </w:divBdr>
      <w:divsChild>
        <w:div w:id="160049443">
          <w:marLeft w:val="1080"/>
          <w:marRight w:val="0"/>
          <w:marTop w:val="100"/>
          <w:marBottom w:val="0"/>
          <w:divBdr>
            <w:top w:val="none" w:sz="0" w:space="0" w:color="auto"/>
            <w:left w:val="none" w:sz="0" w:space="0" w:color="auto"/>
            <w:bottom w:val="none" w:sz="0" w:space="0" w:color="auto"/>
            <w:right w:val="none" w:sz="0" w:space="0" w:color="auto"/>
          </w:divBdr>
        </w:div>
        <w:div w:id="1213729125">
          <w:marLeft w:val="360"/>
          <w:marRight w:val="0"/>
          <w:marTop w:val="2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3621710">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2501536">
      <w:bodyDiv w:val="1"/>
      <w:marLeft w:val="0"/>
      <w:marRight w:val="0"/>
      <w:marTop w:val="0"/>
      <w:marBottom w:val="0"/>
      <w:divBdr>
        <w:top w:val="none" w:sz="0" w:space="0" w:color="auto"/>
        <w:left w:val="none" w:sz="0" w:space="0" w:color="auto"/>
        <w:bottom w:val="none" w:sz="0" w:space="0" w:color="auto"/>
        <w:right w:val="none" w:sz="0" w:space="0" w:color="auto"/>
      </w:divBdr>
      <w:divsChild>
        <w:div w:id="4791936">
          <w:marLeft w:val="1080"/>
          <w:marRight w:val="0"/>
          <w:marTop w:val="100"/>
          <w:marBottom w:val="0"/>
          <w:divBdr>
            <w:top w:val="none" w:sz="0" w:space="0" w:color="auto"/>
            <w:left w:val="none" w:sz="0" w:space="0" w:color="auto"/>
            <w:bottom w:val="none" w:sz="0" w:space="0" w:color="auto"/>
            <w:right w:val="none" w:sz="0" w:space="0" w:color="auto"/>
          </w:divBdr>
        </w:div>
        <w:div w:id="109205274">
          <w:marLeft w:val="1080"/>
          <w:marRight w:val="0"/>
          <w:marTop w:val="100"/>
          <w:marBottom w:val="0"/>
          <w:divBdr>
            <w:top w:val="none" w:sz="0" w:space="0" w:color="auto"/>
            <w:left w:val="none" w:sz="0" w:space="0" w:color="auto"/>
            <w:bottom w:val="none" w:sz="0" w:space="0" w:color="auto"/>
            <w:right w:val="none" w:sz="0" w:space="0" w:color="auto"/>
          </w:divBdr>
        </w:div>
        <w:div w:id="753086417">
          <w:marLeft w:val="360"/>
          <w:marRight w:val="0"/>
          <w:marTop w:val="200"/>
          <w:marBottom w:val="0"/>
          <w:divBdr>
            <w:top w:val="none" w:sz="0" w:space="0" w:color="auto"/>
            <w:left w:val="none" w:sz="0" w:space="0" w:color="auto"/>
            <w:bottom w:val="none" w:sz="0" w:space="0" w:color="auto"/>
            <w:right w:val="none" w:sz="0" w:space="0" w:color="auto"/>
          </w:divBdr>
        </w:div>
        <w:div w:id="1355502020">
          <w:marLeft w:val="1080"/>
          <w:marRight w:val="0"/>
          <w:marTop w:val="100"/>
          <w:marBottom w:val="0"/>
          <w:divBdr>
            <w:top w:val="none" w:sz="0" w:space="0" w:color="auto"/>
            <w:left w:val="none" w:sz="0" w:space="0" w:color="auto"/>
            <w:bottom w:val="none" w:sz="0" w:space="0" w:color="auto"/>
            <w:right w:val="none" w:sz="0" w:space="0" w:color="auto"/>
          </w:divBdr>
        </w:div>
        <w:div w:id="1765417775">
          <w:marLeft w:val="360"/>
          <w:marRight w:val="0"/>
          <w:marTop w:val="200"/>
          <w:marBottom w:val="0"/>
          <w:divBdr>
            <w:top w:val="none" w:sz="0" w:space="0" w:color="auto"/>
            <w:left w:val="none" w:sz="0" w:space="0" w:color="auto"/>
            <w:bottom w:val="none" w:sz="0" w:space="0" w:color="auto"/>
            <w:right w:val="none" w:sz="0" w:space="0" w:color="auto"/>
          </w:divBdr>
        </w:div>
        <w:div w:id="1795364632">
          <w:marLeft w:val="1080"/>
          <w:marRight w:val="0"/>
          <w:marTop w:val="100"/>
          <w:marBottom w:val="0"/>
          <w:divBdr>
            <w:top w:val="none" w:sz="0" w:space="0" w:color="auto"/>
            <w:left w:val="none" w:sz="0" w:space="0" w:color="auto"/>
            <w:bottom w:val="none" w:sz="0" w:space="0" w:color="auto"/>
            <w:right w:val="none" w:sz="0" w:space="0" w:color="auto"/>
          </w:divBdr>
        </w:div>
        <w:div w:id="2034918225">
          <w:marLeft w:val="360"/>
          <w:marRight w:val="0"/>
          <w:marTop w:val="200"/>
          <w:marBottom w:val="0"/>
          <w:divBdr>
            <w:top w:val="none" w:sz="0" w:space="0" w:color="auto"/>
            <w:left w:val="none" w:sz="0" w:space="0" w:color="auto"/>
            <w:bottom w:val="none" w:sz="0" w:space="0" w:color="auto"/>
            <w:right w:val="none" w:sz="0" w:space="0" w:color="auto"/>
          </w:divBdr>
        </w:div>
      </w:divsChild>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6755286">
      <w:bodyDiv w:val="1"/>
      <w:marLeft w:val="0"/>
      <w:marRight w:val="0"/>
      <w:marTop w:val="0"/>
      <w:marBottom w:val="0"/>
      <w:divBdr>
        <w:top w:val="none" w:sz="0" w:space="0" w:color="auto"/>
        <w:left w:val="none" w:sz="0" w:space="0" w:color="auto"/>
        <w:bottom w:val="none" w:sz="0" w:space="0" w:color="auto"/>
        <w:right w:val="none" w:sz="0" w:space="0" w:color="auto"/>
      </w:divBdr>
      <w:divsChild>
        <w:div w:id="442502396">
          <w:marLeft w:val="446"/>
          <w:marRight w:val="0"/>
          <w:marTop w:val="0"/>
          <w:marBottom w:val="0"/>
          <w:divBdr>
            <w:top w:val="none" w:sz="0" w:space="0" w:color="auto"/>
            <w:left w:val="none" w:sz="0" w:space="0" w:color="auto"/>
            <w:bottom w:val="none" w:sz="0" w:space="0" w:color="auto"/>
            <w:right w:val="none" w:sz="0" w:space="0" w:color="auto"/>
          </w:divBdr>
        </w:div>
        <w:div w:id="461390020">
          <w:marLeft w:val="1166"/>
          <w:marRight w:val="0"/>
          <w:marTop w:val="0"/>
          <w:marBottom w:val="0"/>
          <w:divBdr>
            <w:top w:val="none" w:sz="0" w:space="0" w:color="auto"/>
            <w:left w:val="none" w:sz="0" w:space="0" w:color="auto"/>
            <w:bottom w:val="none" w:sz="0" w:space="0" w:color="auto"/>
            <w:right w:val="none" w:sz="0" w:space="0" w:color="auto"/>
          </w:divBdr>
        </w:div>
        <w:div w:id="1857847260">
          <w:marLeft w:val="1886"/>
          <w:marRight w:val="0"/>
          <w:marTop w:val="0"/>
          <w:marBottom w:val="0"/>
          <w:divBdr>
            <w:top w:val="none" w:sz="0" w:space="0" w:color="auto"/>
            <w:left w:val="none" w:sz="0" w:space="0" w:color="auto"/>
            <w:bottom w:val="none" w:sz="0" w:space="0" w:color="auto"/>
            <w:right w:val="none" w:sz="0" w:space="0" w:color="auto"/>
          </w:divBdr>
        </w:div>
      </w:divsChild>
    </w:div>
    <w:div w:id="1477448592">
      <w:bodyDiv w:val="1"/>
      <w:marLeft w:val="0"/>
      <w:marRight w:val="0"/>
      <w:marTop w:val="0"/>
      <w:marBottom w:val="0"/>
      <w:divBdr>
        <w:top w:val="none" w:sz="0" w:space="0" w:color="auto"/>
        <w:left w:val="none" w:sz="0" w:space="0" w:color="auto"/>
        <w:bottom w:val="none" w:sz="0" w:space="0" w:color="auto"/>
        <w:right w:val="none" w:sz="0" w:space="0" w:color="auto"/>
      </w:divBdr>
      <w:divsChild>
        <w:div w:id="625161168">
          <w:marLeft w:val="360"/>
          <w:marRight w:val="0"/>
          <w:marTop w:val="20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6168760">
      <w:bodyDiv w:val="1"/>
      <w:marLeft w:val="0"/>
      <w:marRight w:val="0"/>
      <w:marTop w:val="0"/>
      <w:marBottom w:val="0"/>
      <w:divBdr>
        <w:top w:val="none" w:sz="0" w:space="0" w:color="auto"/>
        <w:left w:val="none" w:sz="0" w:space="0" w:color="auto"/>
        <w:bottom w:val="none" w:sz="0" w:space="0" w:color="auto"/>
        <w:right w:val="none" w:sz="0" w:space="0" w:color="auto"/>
      </w:divBdr>
      <w:divsChild>
        <w:div w:id="1072852177">
          <w:marLeft w:val="446"/>
          <w:marRight w:val="0"/>
          <w:marTop w:val="0"/>
          <w:marBottom w:val="0"/>
          <w:divBdr>
            <w:top w:val="none" w:sz="0" w:space="0" w:color="auto"/>
            <w:left w:val="none" w:sz="0" w:space="0" w:color="auto"/>
            <w:bottom w:val="none" w:sz="0" w:space="0" w:color="auto"/>
            <w:right w:val="none" w:sz="0" w:space="0" w:color="auto"/>
          </w:divBdr>
        </w:div>
        <w:div w:id="1512450827">
          <w:marLeft w:val="1166"/>
          <w:marRight w:val="0"/>
          <w:marTop w:val="0"/>
          <w:marBottom w:val="0"/>
          <w:divBdr>
            <w:top w:val="none" w:sz="0" w:space="0" w:color="auto"/>
            <w:left w:val="none" w:sz="0" w:space="0" w:color="auto"/>
            <w:bottom w:val="none" w:sz="0" w:space="0" w:color="auto"/>
            <w:right w:val="none" w:sz="0" w:space="0" w:color="auto"/>
          </w:divBdr>
        </w:div>
        <w:div w:id="1716082970">
          <w:marLeft w:val="446"/>
          <w:marRight w:val="0"/>
          <w:marTop w:val="0"/>
          <w:marBottom w:val="0"/>
          <w:divBdr>
            <w:top w:val="none" w:sz="0" w:space="0" w:color="auto"/>
            <w:left w:val="none" w:sz="0" w:space="0" w:color="auto"/>
            <w:bottom w:val="none" w:sz="0" w:space="0" w:color="auto"/>
            <w:right w:val="none" w:sz="0" w:space="0" w:color="auto"/>
          </w:divBdr>
        </w:div>
      </w:divsChild>
    </w:div>
    <w:div w:id="1809857449">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33905599">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3397233">
      <w:bodyDiv w:val="1"/>
      <w:marLeft w:val="0"/>
      <w:marRight w:val="0"/>
      <w:marTop w:val="0"/>
      <w:marBottom w:val="0"/>
      <w:divBdr>
        <w:top w:val="none" w:sz="0" w:space="0" w:color="auto"/>
        <w:left w:val="none" w:sz="0" w:space="0" w:color="auto"/>
        <w:bottom w:val="none" w:sz="0" w:space="0" w:color="auto"/>
        <w:right w:val="none" w:sz="0" w:space="0" w:color="auto"/>
      </w:divBdr>
      <w:divsChild>
        <w:div w:id="147135648">
          <w:marLeft w:val="360"/>
          <w:marRight w:val="0"/>
          <w:marTop w:val="200"/>
          <w:marBottom w:val="0"/>
          <w:divBdr>
            <w:top w:val="none" w:sz="0" w:space="0" w:color="auto"/>
            <w:left w:val="none" w:sz="0" w:space="0" w:color="auto"/>
            <w:bottom w:val="none" w:sz="0" w:space="0" w:color="auto"/>
            <w:right w:val="none" w:sz="0" w:space="0" w:color="auto"/>
          </w:divBdr>
        </w:div>
        <w:div w:id="382561600">
          <w:marLeft w:val="1080"/>
          <w:marRight w:val="0"/>
          <w:marTop w:val="100"/>
          <w:marBottom w:val="0"/>
          <w:divBdr>
            <w:top w:val="none" w:sz="0" w:space="0" w:color="auto"/>
            <w:left w:val="none" w:sz="0" w:space="0" w:color="auto"/>
            <w:bottom w:val="none" w:sz="0" w:space="0" w:color="auto"/>
            <w:right w:val="none" w:sz="0" w:space="0" w:color="auto"/>
          </w:divBdr>
        </w:div>
        <w:div w:id="462693229">
          <w:marLeft w:val="360"/>
          <w:marRight w:val="0"/>
          <w:marTop w:val="200"/>
          <w:marBottom w:val="0"/>
          <w:divBdr>
            <w:top w:val="none" w:sz="0" w:space="0" w:color="auto"/>
            <w:left w:val="none" w:sz="0" w:space="0" w:color="auto"/>
            <w:bottom w:val="none" w:sz="0" w:space="0" w:color="auto"/>
            <w:right w:val="none" w:sz="0" w:space="0" w:color="auto"/>
          </w:divBdr>
        </w:div>
        <w:div w:id="1461067153">
          <w:marLeft w:val="1080"/>
          <w:marRight w:val="0"/>
          <w:marTop w:val="100"/>
          <w:marBottom w:val="0"/>
          <w:divBdr>
            <w:top w:val="none" w:sz="0" w:space="0" w:color="auto"/>
            <w:left w:val="none" w:sz="0" w:space="0" w:color="auto"/>
            <w:bottom w:val="none" w:sz="0" w:space="0" w:color="auto"/>
            <w:right w:val="none" w:sz="0" w:space="0" w:color="auto"/>
          </w:divBdr>
        </w:div>
        <w:div w:id="1743942168">
          <w:marLeft w:val="1080"/>
          <w:marRight w:val="0"/>
          <w:marTop w:val="100"/>
          <w:marBottom w:val="0"/>
          <w:divBdr>
            <w:top w:val="none" w:sz="0" w:space="0" w:color="auto"/>
            <w:left w:val="none" w:sz="0" w:space="0" w:color="auto"/>
            <w:bottom w:val="none" w:sz="0" w:space="0" w:color="auto"/>
            <w:right w:val="none" w:sz="0" w:space="0" w:color="auto"/>
          </w:divBdr>
        </w:div>
        <w:div w:id="1939286954">
          <w:marLeft w:val="1080"/>
          <w:marRight w:val="0"/>
          <w:marTop w:val="100"/>
          <w:marBottom w:val="0"/>
          <w:divBdr>
            <w:top w:val="none" w:sz="0" w:space="0" w:color="auto"/>
            <w:left w:val="none" w:sz="0" w:space="0" w:color="auto"/>
            <w:bottom w:val="none" w:sz="0" w:space="0" w:color="auto"/>
            <w:right w:val="none" w:sz="0" w:space="0" w:color="auto"/>
          </w:divBdr>
        </w:div>
        <w:div w:id="2102219788">
          <w:marLeft w:val="360"/>
          <w:marRight w:val="0"/>
          <w:marTop w:val="200"/>
          <w:marBottom w:val="0"/>
          <w:divBdr>
            <w:top w:val="none" w:sz="0" w:space="0" w:color="auto"/>
            <w:left w:val="none" w:sz="0" w:space="0" w:color="auto"/>
            <w:bottom w:val="none" w:sz="0" w:space="0" w:color="auto"/>
            <w:right w:val="none" w:sz="0" w:space="0" w:color="auto"/>
          </w:divBdr>
        </w:div>
      </w:divsChild>
    </w:div>
    <w:div w:id="1962497300">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F4AD2-08EE-48D4-B750-D00200DD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1867</Words>
  <Characters>10648</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67</cp:revision>
  <cp:lastPrinted>2013-04-01T04:20:00Z</cp:lastPrinted>
  <dcterms:created xsi:type="dcterms:W3CDTF">2021-10-13T10:32:00Z</dcterms:created>
  <dcterms:modified xsi:type="dcterms:W3CDTF">2022-02-14T12:31:00Z</dcterms:modified>
</cp:coreProperties>
</file>